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1BCC90" w14:textId="77777777" w:rsidR="00897732" w:rsidRPr="001B1927" w:rsidRDefault="00897732" w:rsidP="00343B15">
      <w:pPr>
        <w:spacing w:after="0" w:line="240" w:lineRule="auto"/>
        <w:rPr>
          <w:rFonts w:ascii="Times New Roman" w:hAnsi="Times New Roman" w:cs="Times New Roman"/>
          <w:b/>
          <w:bCs/>
          <w:sz w:val="24"/>
          <w:szCs w:val="24"/>
        </w:rPr>
      </w:pPr>
    </w:p>
    <w:p w14:paraId="41171132" w14:textId="6CA4C6BD" w:rsidR="00B73CE1" w:rsidRPr="00B11AF1" w:rsidRDefault="00A11074" w:rsidP="0066373B">
      <w:pPr>
        <w:spacing w:after="0" w:line="240" w:lineRule="auto"/>
        <w:jc w:val="center"/>
        <w:rPr>
          <w:rFonts w:ascii="Times New Roman" w:hAnsi="Times New Roman" w:cs="Times New Roman"/>
          <w:sz w:val="24"/>
          <w:szCs w:val="24"/>
        </w:rPr>
      </w:pPr>
      <w:r w:rsidRPr="00B11AF1">
        <w:rPr>
          <w:rFonts w:ascii="Times New Roman" w:hAnsi="Times New Roman" w:cs="Times New Roman"/>
          <w:sz w:val="24"/>
          <w:szCs w:val="24"/>
        </w:rPr>
        <w:t xml:space="preserve">FIKSUOTO </w:t>
      </w:r>
      <w:r w:rsidR="004F0E97" w:rsidRPr="00B11AF1">
        <w:rPr>
          <w:rFonts w:ascii="Times New Roman" w:hAnsi="Times New Roman" w:cs="Times New Roman"/>
          <w:sz w:val="24"/>
          <w:szCs w:val="24"/>
        </w:rPr>
        <w:t xml:space="preserve">(STACIONARAUS) </w:t>
      </w:r>
      <w:r w:rsidR="00B73CE1" w:rsidRPr="00B11AF1">
        <w:rPr>
          <w:rFonts w:ascii="Times New Roman" w:hAnsi="Times New Roman" w:cs="Times New Roman"/>
          <w:sz w:val="24"/>
          <w:szCs w:val="24"/>
        </w:rPr>
        <w:t>INTERNETO RYŠIO PASLAUGŲ</w:t>
      </w:r>
    </w:p>
    <w:p w14:paraId="700294E3" w14:textId="6988AE35" w:rsidR="00B73CE1" w:rsidRPr="00B11AF1" w:rsidRDefault="00B73CE1" w:rsidP="00B73CE1">
      <w:pPr>
        <w:spacing w:after="0" w:line="240" w:lineRule="auto"/>
        <w:ind w:left="6480" w:hanging="6480"/>
        <w:jc w:val="center"/>
        <w:rPr>
          <w:rFonts w:ascii="Times New Roman" w:hAnsi="Times New Roman" w:cs="Times New Roman"/>
          <w:sz w:val="24"/>
          <w:szCs w:val="24"/>
        </w:rPr>
      </w:pPr>
      <w:r w:rsidRPr="00B11AF1">
        <w:rPr>
          <w:rFonts w:ascii="Times New Roman" w:hAnsi="Times New Roman" w:cs="Times New Roman"/>
          <w:sz w:val="24"/>
          <w:szCs w:val="24"/>
        </w:rPr>
        <w:t>TECHNINĖ SPECIFIKACIJA</w:t>
      </w:r>
      <w:r w:rsidR="00DC1202" w:rsidRPr="00B11AF1">
        <w:rPr>
          <w:rFonts w:ascii="Times New Roman" w:hAnsi="Times New Roman" w:cs="Times New Roman"/>
          <w:sz w:val="24"/>
          <w:szCs w:val="24"/>
        </w:rPr>
        <w:t xml:space="preserve"> (I KATEGORIJA)</w:t>
      </w:r>
    </w:p>
    <w:p w14:paraId="45C7DA47" w14:textId="77777777" w:rsidR="004A2D56" w:rsidRPr="00B11AF1" w:rsidRDefault="004A2D56" w:rsidP="00B73CE1">
      <w:pPr>
        <w:spacing w:after="0" w:line="240" w:lineRule="auto"/>
        <w:ind w:left="6480" w:hanging="6480"/>
        <w:jc w:val="center"/>
        <w:rPr>
          <w:rFonts w:ascii="Times New Roman" w:hAnsi="Times New Roman" w:cs="Times New Roman"/>
          <w:sz w:val="24"/>
          <w:szCs w:val="24"/>
        </w:rPr>
      </w:pPr>
    </w:p>
    <w:p w14:paraId="4967D093" w14:textId="77777777" w:rsidR="00B73CE1" w:rsidRPr="001B1927" w:rsidRDefault="00B73CE1" w:rsidP="00B73CE1">
      <w:pPr>
        <w:spacing w:after="0" w:line="240" w:lineRule="auto"/>
        <w:ind w:left="6480" w:hanging="6480"/>
        <w:jc w:val="center"/>
        <w:rPr>
          <w:rFonts w:ascii="Times New Roman" w:hAnsi="Times New Roman" w:cs="Times New Roman"/>
          <w:b/>
          <w:bCs/>
          <w:sz w:val="24"/>
          <w:szCs w:val="24"/>
        </w:rPr>
      </w:pPr>
    </w:p>
    <w:p w14:paraId="193A8038" w14:textId="456F3324" w:rsidR="00B73CE1" w:rsidRPr="00B11AF1" w:rsidRDefault="00B73CE1" w:rsidP="00B73CE1">
      <w:pPr>
        <w:pStyle w:val="Betarp"/>
        <w:jc w:val="both"/>
        <w:rPr>
          <w:rFonts w:ascii="Times New Roman" w:hAnsi="Times New Roman" w:cs="Times New Roman"/>
          <w:b/>
          <w:bCs/>
          <w:sz w:val="24"/>
          <w:szCs w:val="24"/>
        </w:rPr>
      </w:pPr>
      <w:r w:rsidRPr="00B11AF1">
        <w:rPr>
          <w:rFonts w:ascii="Times New Roman" w:hAnsi="Times New Roman" w:cs="Times New Roman"/>
          <w:b/>
          <w:bCs/>
          <w:sz w:val="24"/>
          <w:szCs w:val="24"/>
        </w:rPr>
        <w:t>Pagal kompiuterizuotų darbo vietų skaičių ir joms rekomenduojamą paslaugų paketą perkančiosios organizacijos yra grupuojamos taip (</w:t>
      </w:r>
      <w:r w:rsidRPr="00B11AF1">
        <w:rPr>
          <w:rFonts w:ascii="Times New Roman" w:hAnsi="Times New Roman" w:cs="Times New Roman"/>
          <w:b/>
          <w:bCs/>
          <w:i/>
          <w:iCs/>
          <w:sz w:val="24"/>
          <w:szCs w:val="24"/>
        </w:rPr>
        <w:t>grupavimas rekomendacinio pobūdžio</w:t>
      </w:r>
      <w:r w:rsidRPr="00B11AF1">
        <w:rPr>
          <w:rFonts w:ascii="Times New Roman" w:hAnsi="Times New Roman" w:cs="Times New Roman"/>
          <w:b/>
          <w:bCs/>
          <w:sz w:val="24"/>
          <w:szCs w:val="24"/>
        </w:rPr>
        <w:t>):</w:t>
      </w:r>
    </w:p>
    <w:p w14:paraId="598029E8" w14:textId="77777777" w:rsidR="00B73CE1" w:rsidRPr="001B1927" w:rsidRDefault="00B73CE1" w:rsidP="00B73CE1">
      <w:pPr>
        <w:pStyle w:val="Betarp"/>
        <w:jc w:val="both"/>
        <w:rPr>
          <w:rFonts w:ascii="Times New Roman" w:hAnsi="Times New Roman" w:cs="Times New Roman"/>
          <w:b/>
          <w:bCs/>
          <w:sz w:val="24"/>
          <w:szCs w:val="24"/>
        </w:rPr>
      </w:pPr>
    </w:p>
    <w:p w14:paraId="0BA8008B" w14:textId="6D52E749" w:rsidR="00B73CE1" w:rsidRPr="001B1927" w:rsidRDefault="00B73CE1"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 Maža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 xml:space="preserve">nuo 1 iki 4 </w:t>
      </w:r>
      <w:r w:rsidRPr="001B1927">
        <w:rPr>
          <w:rFonts w:ascii="Times New Roman" w:hAnsi="Times New Roman" w:cs="Times New Roman"/>
          <w:sz w:val="24"/>
          <w:szCs w:val="24"/>
        </w:rPr>
        <w:t>stacionarių arba nešiojamųjų kompiuterių, kurių poreikiai internetui nėra kritiniai ar susiję su tiesiogiai atliekamomis funkcijomis. Rekomenduojama greitaveika a).</w:t>
      </w:r>
    </w:p>
    <w:p w14:paraId="731288B4" w14:textId="5CD99876" w:rsidR="00B73CE1" w:rsidRPr="001B1927" w:rsidRDefault="00B73CE1"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II. Vidutinė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5 iki 11</w:t>
      </w:r>
      <w:r w:rsidRPr="001B1927">
        <w:rPr>
          <w:rFonts w:ascii="Times New Roman" w:hAnsi="Times New Roman" w:cs="Times New Roman"/>
          <w:sz w:val="24"/>
          <w:szCs w:val="24"/>
        </w:rPr>
        <w:t xml:space="preserve"> stacionarių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b</w:t>
      </w:r>
      <w:r w:rsidRPr="001B1927">
        <w:rPr>
          <w:rFonts w:ascii="Times New Roman" w:hAnsi="Times New Roman" w:cs="Times New Roman"/>
          <w:sz w:val="24"/>
          <w:szCs w:val="24"/>
        </w:rPr>
        <w:t>).</w:t>
      </w:r>
    </w:p>
    <w:p w14:paraId="7471365A" w14:textId="22BAC727" w:rsidR="003C001D" w:rsidRPr="001B1927" w:rsidRDefault="003C001D"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III. Didesnė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12 iki 30</w:t>
      </w:r>
      <w:r w:rsidRPr="001B1927">
        <w:rPr>
          <w:rFonts w:ascii="Times New Roman" w:hAnsi="Times New Roman" w:cs="Times New Roman"/>
          <w:sz w:val="24"/>
          <w:szCs w:val="24"/>
        </w:rPr>
        <w:t xml:space="preserve"> stacionarių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c</w:t>
      </w:r>
      <w:r w:rsidRPr="001B1927">
        <w:rPr>
          <w:rFonts w:ascii="Times New Roman" w:hAnsi="Times New Roman" w:cs="Times New Roman"/>
          <w:sz w:val="24"/>
          <w:szCs w:val="24"/>
        </w:rPr>
        <w:t>).</w:t>
      </w:r>
    </w:p>
    <w:p w14:paraId="26BD2730" w14:textId="7276E64D" w:rsidR="003C001D" w:rsidRPr="001B1927" w:rsidRDefault="003C001D" w:rsidP="003C001D">
      <w:pPr>
        <w:pStyle w:val="Betarp"/>
        <w:spacing w:after="240"/>
        <w:jc w:val="both"/>
        <w:rPr>
          <w:rFonts w:ascii="Times New Roman" w:hAnsi="Times New Roman" w:cs="Times New Roman"/>
          <w:sz w:val="24"/>
          <w:szCs w:val="24"/>
        </w:rPr>
      </w:pPr>
      <w:r w:rsidRPr="001B1927">
        <w:rPr>
          <w:rFonts w:ascii="Times New Roman" w:hAnsi="Times New Roman" w:cs="Times New Roman"/>
          <w:b/>
          <w:bCs/>
          <w:sz w:val="24"/>
          <w:szCs w:val="24"/>
        </w:rPr>
        <w:t>IV. Didelė perkančioji organizacija</w:t>
      </w:r>
      <w:r w:rsidRPr="001B1927">
        <w:rPr>
          <w:rFonts w:ascii="Times New Roman" w:hAnsi="Times New Roman" w:cs="Times New Roman"/>
          <w:sz w:val="24"/>
          <w:szCs w:val="24"/>
        </w:rPr>
        <w:t xml:space="preserve">, kurios kompiuterizuotų darbo vietų skaičius viename adrese yra </w:t>
      </w:r>
      <w:r w:rsidRPr="001B1927">
        <w:rPr>
          <w:rFonts w:ascii="Times New Roman" w:hAnsi="Times New Roman" w:cs="Times New Roman"/>
          <w:b/>
          <w:bCs/>
          <w:sz w:val="24"/>
          <w:szCs w:val="24"/>
        </w:rPr>
        <w:t>nuo 31 stacionarių</w:t>
      </w:r>
      <w:r w:rsidRPr="001B1927">
        <w:rPr>
          <w:rFonts w:ascii="Times New Roman" w:hAnsi="Times New Roman" w:cs="Times New Roman"/>
          <w:sz w:val="24"/>
          <w:szCs w:val="24"/>
        </w:rPr>
        <w:t xml:space="preserve"> arba nešiojamųjų kompiuterių, kurių poreikiai internetui nėra kritiniai ar susiję su tiesiogiai atliekamomis funkcijomis. Rekomenduojama greitaveika</w:t>
      </w:r>
      <w:r w:rsidR="00A620F5" w:rsidRPr="001B1927">
        <w:rPr>
          <w:rFonts w:ascii="Times New Roman" w:hAnsi="Times New Roman" w:cs="Times New Roman"/>
          <w:sz w:val="24"/>
          <w:szCs w:val="24"/>
        </w:rPr>
        <w:t xml:space="preserve"> </w:t>
      </w:r>
      <w:r w:rsidR="00325542" w:rsidRPr="001B1927">
        <w:rPr>
          <w:rFonts w:ascii="Times New Roman" w:hAnsi="Times New Roman" w:cs="Times New Roman"/>
          <w:sz w:val="24"/>
          <w:szCs w:val="24"/>
        </w:rPr>
        <w:t>d</w:t>
      </w:r>
      <w:r w:rsidRPr="001B1927">
        <w:rPr>
          <w:rFonts w:ascii="Times New Roman" w:hAnsi="Times New Roman" w:cs="Times New Roman"/>
          <w:sz w:val="24"/>
          <w:szCs w:val="24"/>
        </w:rPr>
        <w:t>).</w:t>
      </w:r>
    </w:p>
    <w:p w14:paraId="4C9B9BAF" w14:textId="381677E5" w:rsidR="003C001D" w:rsidRPr="00B11AF1" w:rsidRDefault="003C001D" w:rsidP="003C001D">
      <w:pPr>
        <w:pStyle w:val="Betarp"/>
        <w:spacing w:after="240"/>
        <w:jc w:val="both"/>
        <w:rPr>
          <w:rFonts w:ascii="Times New Roman" w:hAnsi="Times New Roman" w:cs="Times New Roman"/>
          <w:sz w:val="24"/>
          <w:szCs w:val="24"/>
        </w:rPr>
      </w:pPr>
      <w:r w:rsidRPr="00B11AF1">
        <w:rPr>
          <w:rFonts w:ascii="Times New Roman" w:hAnsi="Times New Roman" w:cs="Times New Roman"/>
          <w:sz w:val="24"/>
          <w:szCs w:val="24"/>
        </w:rPr>
        <w:t>Techniniai reikalavimai paslaugai:</w:t>
      </w:r>
    </w:p>
    <w:tbl>
      <w:tblPr>
        <w:tblStyle w:val="Lentelstinklelis"/>
        <w:tblW w:w="9588" w:type="dxa"/>
        <w:tblLook w:val="04A0" w:firstRow="1" w:lastRow="0" w:firstColumn="1" w:lastColumn="0" w:noHBand="0" w:noVBand="1"/>
      </w:tblPr>
      <w:tblGrid>
        <w:gridCol w:w="654"/>
        <w:gridCol w:w="3119"/>
        <w:gridCol w:w="5815"/>
      </w:tblGrid>
      <w:tr w:rsidR="002266BA" w:rsidRPr="00B11AF1" w14:paraId="65A88133" w14:textId="3E0C1696" w:rsidTr="0054424B">
        <w:tc>
          <w:tcPr>
            <w:tcW w:w="654" w:type="dxa"/>
            <w:shd w:val="clear" w:color="auto" w:fill="D9D9D9" w:themeFill="background1" w:themeFillShade="D9"/>
            <w:vAlign w:val="center"/>
          </w:tcPr>
          <w:p w14:paraId="23730BF5" w14:textId="1A767489" w:rsidR="002266BA" w:rsidRPr="00B11AF1" w:rsidRDefault="002266BA" w:rsidP="007B0797">
            <w:pPr>
              <w:pStyle w:val="Betarp"/>
              <w:spacing w:after="240"/>
              <w:jc w:val="center"/>
              <w:rPr>
                <w:rFonts w:ascii="Times New Roman" w:hAnsi="Times New Roman" w:cs="Times New Roman"/>
                <w:sz w:val="24"/>
                <w:szCs w:val="24"/>
              </w:rPr>
            </w:pPr>
            <w:r w:rsidRPr="00B11AF1">
              <w:rPr>
                <w:rFonts w:ascii="Times New Roman" w:hAnsi="Times New Roman" w:cs="Times New Roman"/>
                <w:sz w:val="24"/>
                <w:szCs w:val="24"/>
              </w:rPr>
              <w:t>Nr.</w:t>
            </w:r>
          </w:p>
        </w:tc>
        <w:tc>
          <w:tcPr>
            <w:tcW w:w="3119" w:type="dxa"/>
            <w:shd w:val="clear" w:color="auto" w:fill="D9D9D9" w:themeFill="background1" w:themeFillShade="D9"/>
            <w:vAlign w:val="center"/>
          </w:tcPr>
          <w:p w14:paraId="0F9E71E0" w14:textId="166C63F9" w:rsidR="002266BA" w:rsidRPr="00B11AF1" w:rsidRDefault="002266BA" w:rsidP="003C001D">
            <w:pPr>
              <w:pStyle w:val="Betarp"/>
              <w:spacing w:after="240"/>
              <w:jc w:val="center"/>
              <w:rPr>
                <w:rFonts w:ascii="Times New Roman" w:hAnsi="Times New Roman" w:cs="Times New Roman"/>
                <w:sz w:val="24"/>
                <w:szCs w:val="24"/>
              </w:rPr>
            </w:pPr>
            <w:r w:rsidRPr="00B11AF1">
              <w:rPr>
                <w:rFonts w:ascii="Times New Roman" w:hAnsi="Times New Roman" w:cs="Times New Roman"/>
                <w:sz w:val="24"/>
                <w:szCs w:val="24"/>
              </w:rPr>
              <w:t>Parametras</w:t>
            </w:r>
          </w:p>
        </w:tc>
        <w:tc>
          <w:tcPr>
            <w:tcW w:w="5815" w:type="dxa"/>
            <w:shd w:val="clear" w:color="auto" w:fill="D9D9D9" w:themeFill="background1" w:themeFillShade="D9"/>
            <w:vAlign w:val="center"/>
          </w:tcPr>
          <w:p w14:paraId="70CB4764" w14:textId="16E64565" w:rsidR="002266BA" w:rsidRPr="00B11AF1" w:rsidRDefault="002266BA" w:rsidP="003C001D">
            <w:pPr>
              <w:pStyle w:val="Betarp"/>
              <w:spacing w:after="240"/>
              <w:jc w:val="center"/>
              <w:rPr>
                <w:rFonts w:ascii="Times New Roman" w:hAnsi="Times New Roman" w:cs="Times New Roman"/>
                <w:sz w:val="24"/>
                <w:szCs w:val="24"/>
              </w:rPr>
            </w:pPr>
            <w:r w:rsidRPr="00B11AF1">
              <w:rPr>
                <w:rFonts w:ascii="Times New Roman" w:hAnsi="Times New Roman" w:cs="Times New Roman"/>
                <w:sz w:val="24"/>
                <w:szCs w:val="24"/>
              </w:rPr>
              <w:t>Reikšmė</w:t>
            </w:r>
          </w:p>
        </w:tc>
      </w:tr>
      <w:tr w:rsidR="002266BA" w:rsidRPr="001B1927" w14:paraId="11FA56B6" w14:textId="417EAB6F" w:rsidTr="0054424B">
        <w:tc>
          <w:tcPr>
            <w:tcW w:w="654" w:type="dxa"/>
          </w:tcPr>
          <w:p w14:paraId="0C7179B7" w14:textId="5ADFA9B0"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w:t>
            </w:r>
          </w:p>
        </w:tc>
        <w:tc>
          <w:tcPr>
            <w:tcW w:w="3119" w:type="dxa"/>
          </w:tcPr>
          <w:p w14:paraId="78572271" w14:textId="3BCA588B"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apibrėžimas</w:t>
            </w:r>
          </w:p>
        </w:tc>
        <w:tc>
          <w:tcPr>
            <w:tcW w:w="5815" w:type="dxa"/>
          </w:tcPr>
          <w:p w14:paraId="33838E94" w14:textId="5E9D9C6F"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Fiksuoto (stacionaraus) interneto ryšio paslauga</w:t>
            </w:r>
          </w:p>
        </w:tc>
      </w:tr>
      <w:tr w:rsidR="002266BA" w:rsidRPr="001B1927" w14:paraId="647CEEB6" w14:textId="590181A8" w:rsidTr="0054424B">
        <w:tc>
          <w:tcPr>
            <w:tcW w:w="654" w:type="dxa"/>
          </w:tcPr>
          <w:p w14:paraId="4BDD30A0" w14:textId="517D9F73"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2.</w:t>
            </w:r>
          </w:p>
        </w:tc>
        <w:tc>
          <w:tcPr>
            <w:tcW w:w="3119" w:type="dxa"/>
          </w:tcPr>
          <w:p w14:paraId="7F9F3FEA" w14:textId="1C6CEA95"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Minimali užtikrinama greitaveika Lietuvoje ir užsienyje</w:t>
            </w:r>
          </w:p>
        </w:tc>
        <w:tc>
          <w:tcPr>
            <w:tcW w:w="5815" w:type="dxa"/>
          </w:tcPr>
          <w:p w14:paraId="0020C509" w14:textId="77777777" w:rsidR="00102793" w:rsidRPr="001B1927" w:rsidRDefault="002266BA" w:rsidP="00343B15">
            <w:pPr>
              <w:pStyle w:val="Betarp"/>
              <w:jc w:val="both"/>
              <w:rPr>
                <w:rFonts w:ascii="Times New Roman" w:hAnsi="Times New Roman" w:cs="Times New Roman"/>
                <w:sz w:val="24"/>
                <w:szCs w:val="24"/>
              </w:rPr>
            </w:pPr>
            <w:r w:rsidRPr="001B1927">
              <w:rPr>
                <w:rFonts w:ascii="Times New Roman" w:hAnsi="Times New Roman" w:cs="Times New Roman"/>
                <w:i/>
                <w:iCs/>
                <w:sz w:val="24"/>
                <w:szCs w:val="24"/>
              </w:rPr>
              <w:t>Nurodyta specialiose sąlygose konkretiems objektams.</w:t>
            </w:r>
            <w:r w:rsidRPr="001B1927">
              <w:rPr>
                <w:rFonts w:ascii="Times New Roman" w:hAnsi="Times New Roman" w:cs="Times New Roman"/>
                <w:sz w:val="24"/>
                <w:szCs w:val="24"/>
              </w:rPr>
              <w:t xml:space="preserve"> Greitaveika turi būti patvirtinta ir bus tikrinama matuojant ne mažiau kaip iš trijų viešų interneto greičio matuoklių. (Pvz. speedtest.net; Speedof.me, fast.com ir pan.). </w:t>
            </w:r>
          </w:p>
          <w:p w14:paraId="29D7E538" w14:textId="6C5125B7" w:rsidR="002266BA" w:rsidRPr="001B1927" w:rsidRDefault="002266BA" w:rsidP="00CC5083">
            <w:pPr>
              <w:pStyle w:val="Betarp"/>
              <w:spacing w:after="240"/>
              <w:jc w:val="both"/>
              <w:rPr>
                <w:rFonts w:ascii="Times New Roman" w:hAnsi="Times New Roman" w:cs="Times New Roman"/>
                <w:i/>
                <w:iCs/>
                <w:sz w:val="24"/>
                <w:szCs w:val="24"/>
              </w:rPr>
            </w:pPr>
            <w:r w:rsidRPr="001B1927">
              <w:rPr>
                <w:rFonts w:ascii="Times New Roman" w:hAnsi="Times New Roman" w:cs="Times New Roman"/>
                <w:sz w:val="24"/>
                <w:szCs w:val="24"/>
              </w:rPr>
              <w:t>Greitaveika matuojama prijungus kompiuterį prie pirmo nuo tiekėjo galinės įrangos prijungto maršrutizatoriaus RJ-45 jungties. Prieš matuojant greitaveiką būtina įsitikinti, kad maršrutizatoriaus (RJ-45 jungčių) palaikoma greitaveika yra ne žemesnė nei pasirinkto plano greitaveika. Taip pat prieš atliekant matavimus rekomenduojama prijungtame vietiniame tinkle (jeigu toks yra) išjungti kitus tinklo įrenginius, kadangi matavimo rezultatai gali būti neteisingi).</w:t>
            </w:r>
          </w:p>
        </w:tc>
      </w:tr>
      <w:tr w:rsidR="002266BA" w:rsidRPr="001B1927" w14:paraId="368BD307" w14:textId="5A81715B" w:rsidTr="0054424B">
        <w:tc>
          <w:tcPr>
            <w:tcW w:w="654" w:type="dxa"/>
          </w:tcPr>
          <w:p w14:paraId="27DE9C7A" w14:textId="5B5AE8CD"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3.</w:t>
            </w:r>
          </w:p>
        </w:tc>
        <w:tc>
          <w:tcPr>
            <w:tcW w:w="3119" w:type="dxa"/>
          </w:tcPr>
          <w:p w14:paraId="2225BE6D" w14:textId="041039FE"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Perduodamų duomenų kiekis (gaunamų ir siunčiamų)</w:t>
            </w:r>
          </w:p>
        </w:tc>
        <w:tc>
          <w:tcPr>
            <w:tcW w:w="5815" w:type="dxa"/>
          </w:tcPr>
          <w:p w14:paraId="32E68BFF" w14:textId="512DFB2E"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Neribojamas</w:t>
            </w:r>
          </w:p>
        </w:tc>
      </w:tr>
      <w:tr w:rsidR="002266BA" w:rsidRPr="001B1927" w14:paraId="01A8B190" w14:textId="51958A9B" w:rsidTr="0054424B">
        <w:tc>
          <w:tcPr>
            <w:tcW w:w="654" w:type="dxa"/>
          </w:tcPr>
          <w:p w14:paraId="02F19339" w14:textId="49A1DB23"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4.</w:t>
            </w:r>
          </w:p>
        </w:tc>
        <w:tc>
          <w:tcPr>
            <w:tcW w:w="3119" w:type="dxa"/>
          </w:tcPr>
          <w:p w14:paraId="08A992D4" w14:textId="61DA104E"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Perduodamų  ir gaunamų duomenų greitaveika</w:t>
            </w:r>
          </w:p>
        </w:tc>
        <w:tc>
          <w:tcPr>
            <w:tcW w:w="5815" w:type="dxa"/>
          </w:tcPr>
          <w:p w14:paraId="70F33565" w14:textId="1E6C4714" w:rsidR="002266BA" w:rsidRPr="001B1927" w:rsidRDefault="002266BA" w:rsidP="00CC5083">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Visą paslaugų suteikimo terminą turi būti užtikrinama ne mažesnė nei pasirinkto plano greitaveika atskirai gaunamų ir siunčiamų duomenų srautams. Perduodamų ir gaunamų duomenų greitaveika turi būti užtikrinama 24x7 (visą </w:t>
            </w:r>
            <w:r w:rsidRPr="001B1927">
              <w:rPr>
                <w:rFonts w:ascii="Times New Roman" w:hAnsi="Times New Roman" w:cs="Times New Roman"/>
                <w:sz w:val="24"/>
                <w:szCs w:val="24"/>
              </w:rPr>
              <w:lastRenderedPageBreak/>
              <w:t>paslaugų suteikimo laikotarpį 24 val. per parą ir 7 dienas per savaitę).</w:t>
            </w:r>
          </w:p>
        </w:tc>
      </w:tr>
      <w:tr w:rsidR="002266BA" w:rsidRPr="001B1927" w14:paraId="094CD9D1" w14:textId="3D5462C5" w:rsidTr="0054424B">
        <w:tc>
          <w:tcPr>
            <w:tcW w:w="654" w:type="dxa"/>
          </w:tcPr>
          <w:p w14:paraId="2D2B7FD2" w14:textId="61609F4F" w:rsidR="002266BA" w:rsidRPr="001B1927" w:rsidRDefault="002266BA" w:rsidP="00CC5083">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lastRenderedPageBreak/>
              <w:t>5.</w:t>
            </w:r>
          </w:p>
        </w:tc>
        <w:tc>
          <w:tcPr>
            <w:tcW w:w="3119" w:type="dxa"/>
          </w:tcPr>
          <w:p w14:paraId="78D371AE" w14:textId="154943C1" w:rsidR="002266BA" w:rsidRPr="001B1927" w:rsidRDefault="002266BA" w:rsidP="00CC5083">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Greitaveikos planai</w:t>
            </w:r>
          </w:p>
        </w:tc>
        <w:tc>
          <w:tcPr>
            <w:tcW w:w="5815" w:type="dxa"/>
          </w:tcPr>
          <w:p w14:paraId="1DC3C31A" w14:textId="0DA3993C"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a) ne mažiau nei 30 Mbps</w:t>
            </w:r>
            <w:r w:rsidR="00ED5D8C">
              <w:rPr>
                <w:rFonts w:ascii="Times New Roman" w:hAnsi="Times New Roman" w:cs="Times New Roman"/>
                <w:sz w:val="24"/>
                <w:szCs w:val="24"/>
              </w:rPr>
              <w:t>;</w:t>
            </w:r>
            <w:r w:rsidRPr="001B1927">
              <w:rPr>
                <w:rFonts w:ascii="Times New Roman" w:hAnsi="Times New Roman" w:cs="Times New Roman"/>
                <w:sz w:val="24"/>
                <w:szCs w:val="24"/>
              </w:rPr>
              <w:t xml:space="preserve"> </w:t>
            </w:r>
          </w:p>
          <w:p w14:paraId="7A208DD0" w14:textId="4F22578A"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b) ne mažiau nei 100 Mbps</w:t>
            </w:r>
            <w:r w:rsidR="00ED5D8C">
              <w:rPr>
                <w:rFonts w:ascii="Times New Roman" w:hAnsi="Times New Roman" w:cs="Times New Roman"/>
                <w:sz w:val="24"/>
                <w:szCs w:val="24"/>
              </w:rPr>
              <w:t>;</w:t>
            </w:r>
          </w:p>
          <w:p w14:paraId="4DED6ECE" w14:textId="57BAC3AF" w:rsidR="002266BA" w:rsidRPr="001B1927" w:rsidRDefault="002266BA" w:rsidP="00CC5083">
            <w:pPr>
              <w:pStyle w:val="Betarp"/>
              <w:jc w:val="both"/>
              <w:rPr>
                <w:rFonts w:ascii="Times New Roman" w:hAnsi="Times New Roman" w:cs="Times New Roman"/>
                <w:sz w:val="24"/>
                <w:szCs w:val="24"/>
              </w:rPr>
            </w:pPr>
            <w:r w:rsidRPr="001B1927">
              <w:rPr>
                <w:rFonts w:ascii="Times New Roman" w:hAnsi="Times New Roman" w:cs="Times New Roman"/>
                <w:sz w:val="24"/>
                <w:szCs w:val="24"/>
              </w:rPr>
              <w:t>c) ne mažiau nei 300 Mbps</w:t>
            </w:r>
            <w:r w:rsidR="00ED5D8C">
              <w:rPr>
                <w:rFonts w:ascii="Times New Roman" w:hAnsi="Times New Roman" w:cs="Times New Roman"/>
                <w:sz w:val="24"/>
                <w:szCs w:val="24"/>
              </w:rPr>
              <w:t>;</w:t>
            </w:r>
          </w:p>
          <w:p w14:paraId="695DFBCD" w14:textId="32F204CA" w:rsidR="002266BA" w:rsidRPr="001B1927" w:rsidRDefault="002266BA" w:rsidP="00DA132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d) ne mažiau nei 1000 Mbps</w:t>
            </w:r>
            <w:r w:rsidR="00ED5D8C">
              <w:rPr>
                <w:rFonts w:ascii="Times New Roman" w:hAnsi="Times New Roman" w:cs="Times New Roman"/>
                <w:sz w:val="24"/>
                <w:szCs w:val="24"/>
              </w:rPr>
              <w:t>.</w:t>
            </w:r>
          </w:p>
        </w:tc>
      </w:tr>
      <w:tr w:rsidR="002266BA" w:rsidRPr="001B1927" w14:paraId="500EC15D" w14:textId="5591D850" w:rsidTr="0054424B">
        <w:trPr>
          <w:trHeight w:val="1379"/>
        </w:trPr>
        <w:tc>
          <w:tcPr>
            <w:tcW w:w="654" w:type="dxa"/>
          </w:tcPr>
          <w:p w14:paraId="644CE3EA" w14:textId="52CC927C" w:rsidR="002266BA" w:rsidRPr="001B1927" w:rsidRDefault="002266BA" w:rsidP="0056761B">
            <w:pPr>
              <w:pStyle w:val="Betarp"/>
              <w:jc w:val="center"/>
              <w:rPr>
                <w:rFonts w:ascii="Times New Roman" w:hAnsi="Times New Roman" w:cs="Times New Roman"/>
                <w:sz w:val="24"/>
                <w:szCs w:val="24"/>
              </w:rPr>
            </w:pPr>
            <w:r w:rsidRPr="001B1927">
              <w:rPr>
                <w:rFonts w:ascii="Times New Roman" w:hAnsi="Times New Roman" w:cs="Times New Roman"/>
                <w:sz w:val="24"/>
                <w:szCs w:val="24"/>
              </w:rPr>
              <w:t>6.</w:t>
            </w:r>
          </w:p>
        </w:tc>
        <w:tc>
          <w:tcPr>
            <w:tcW w:w="3119" w:type="dxa"/>
          </w:tcPr>
          <w:p w14:paraId="74D082AA" w14:textId="40D93D52" w:rsidR="002266BA" w:rsidRPr="001B1927" w:rsidRDefault="002266BA" w:rsidP="0056761B">
            <w:pPr>
              <w:pStyle w:val="Betarp"/>
              <w:jc w:val="both"/>
              <w:rPr>
                <w:rFonts w:ascii="Times New Roman" w:hAnsi="Times New Roman" w:cs="Times New Roman"/>
                <w:b/>
                <w:bCs/>
                <w:sz w:val="24"/>
                <w:szCs w:val="24"/>
              </w:rPr>
            </w:pPr>
            <w:r w:rsidRPr="001B1927">
              <w:rPr>
                <w:rFonts w:ascii="Times New Roman" w:hAnsi="Times New Roman" w:cs="Times New Roman"/>
                <w:sz w:val="24"/>
                <w:szCs w:val="24"/>
              </w:rPr>
              <w:t>Prieigos technologija</w:t>
            </w:r>
          </w:p>
        </w:tc>
        <w:tc>
          <w:tcPr>
            <w:tcW w:w="5815" w:type="dxa"/>
          </w:tcPr>
          <w:p w14:paraId="57246408" w14:textId="0BCB3156" w:rsidR="002266BA" w:rsidRPr="001B1927" w:rsidRDefault="002266BA" w:rsidP="00DA132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Tiekėjas parenka ir pasitelkia tokią technologiją paslaugų teikimui, kad būtų patenkinti techniniai reikalavimai tinkamam paslaugų suteikimui ir pasirinktai greitaveikai užtikrinti nepriklausomai nuo mėnesio dienos, paros laiko ar išorinių oro sąlygų.</w:t>
            </w:r>
          </w:p>
        </w:tc>
      </w:tr>
      <w:tr w:rsidR="002266BA" w:rsidRPr="001B1927" w14:paraId="3E36FA4B" w14:textId="2A1E611F" w:rsidTr="0054424B">
        <w:tc>
          <w:tcPr>
            <w:tcW w:w="654" w:type="dxa"/>
          </w:tcPr>
          <w:p w14:paraId="611CE5B9" w14:textId="334AB10A"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7.</w:t>
            </w:r>
          </w:p>
        </w:tc>
        <w:tc>
          <w:tcPr>
            <w:tcW w:w="3119" w:type="dxa"/>
          </w:tcPr>
          <w:p w14:paraId="2CA5DB5A" w14:textId="6001C20B"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Prieigos prievadas</w:t>
            </w:r>
          </w:p>
        </w:tc>
        <w:tc>
          <w:tcPr>
            <w:tcW w:w="5815" w:type="dxa"/>
          </w:tcPr>
          <w:p w14:paraId="6A80B069" w14:textId="67B17445"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10/100/1000 Fast Ethernet (RJ45)</w:t>
            </w:r>
          </w:p>
        </w:tc>
      </w:tr>
      <w:tr w:rsidR="002266BA" w:rsidRPr="001B1927" w14:paraId="27BE5D88" w14:textId="65FC974A" w:rsidTr="0054424B">
        <w:tc>
          <w:tcPr>
            <w:tcW w:w="654" w:type="dxa"/>
          </w:tcPr>
          <w:p w14:paraId="5E2CDEE5" w14:textId="53769BC2"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8.</w:t>
            </w:r>
          </w:p>
        </w:tc>
        <w:tc>
          <w:tcPr>
            <w:tcW w:w="3119" w:type="dxa"/>
          </w:tcPr>
          <w:p w14:paraId="7A6FD440" w14:textId="68F15357"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Darbo režimai</w:t>
            </w:r>
          </w:p>
        </w:tc>
        <w:tc>
          <w:tcPr>
            <w:tcW w:w="5815" w:type="dxa"/>
          </w:tcPr>
          <w:p w14:paraId="2644E859" w14:textId="6D00577C"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Prieigos prievadas automatiškai nustato susijungimo greitį (10/100/1000 Mbps) ir Half/Full-Duplex darbo režimą.</w:t>
            </w:r>
          </w:p>
        </w:tc>
      </w:tr>
      <w:tr w:rsidR="002266BA" w:rsidRPr="001B1927" w14:paraId="26DA100B" w14:textId="3C92587A" w:rsidTr="0054424B">
        <w:tc>
          <w:tcPr>
            <w:tcW w:w="654" w:type="dxa"/>
          </w:tcPr>
          <w:p w14:paraId="4D16E958" w14:textId="08423420"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9.</w:t>
            </w:r>
          </w:p>
        </w:tc>
        <w:tc>
          <w:tcPr>
            <w:tcW w:w="3119" w:type="dxa"/>
          </w:tcPr>
          <w:p w14:paraId="14ADC734" w14:textId="77777777" w:rsidR="002266BA" w:rsidRPr="001B1927" w:rsidRDefault="002266BA" w:rsidP="004379C5">
            <w:pPr>
              <w:pStyle w:val="Betarp"/>
              <w:jc w:val="both"/>
              <w:rPr>
                <w:rFonts w:ascii="Times New Roman" w:hAnsi="Times New Roman" w:cs="Times New Roman"/>
                <w:sz w:val="24"/>
                <w:szCs w:val="24"/>
              </w:rPr>
            </w:pPr>
            <w:r w:rsidRPr="001B1927">
              <w:rPr>
                <w:rFonts w:ascii="Times New Roman" w:hAnsi="Times New Roman" w:cs="Times New Roman"/>
                <w:sz w:val="24"/>
                <w:szCs w:val="24"/>
              </w:rPr>
              <w:t>Mėnesinis paslaugos</w:t>
            </w:r>
          </w:p>
          <w:p w14:paraId="0302C4FE" w14:textId="69BFD5A7"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pateikiamumas</w:t>
            </w:r>
          </w:p>
        </w:tc>
        <w:tc>
          <w:tcPr>
            <w:tcW w:w="5815" w:type="dxa"/>
          </w:tcPr>
          <w:p w14:paraId="5559185C" w14:textId="5FE4E759"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ne mažiau nei 96 % per kalendorinį mėnesį. Paslaugų suteikimo pradžios (paslaugų suteikimo pirmojo) ir pabaigos (paslaugų suteikimo paskutiniojo) </w:t>
            </w:r>
            <w:r w:rsidRPr="001B1927">
              <w:rPr>
                <w:rFonts w:ascii="Times New Roman" w:hAnsi="Times New Roman" w:cs="Times New Roman"/>
                <w:b/>
                <w:bCs/>
                <w:sz w:val="24"/>
                <w:szCs w:val="24"/>
              </w:rPr>
              <w:t xml:space="preserve"> </w:t>
            </w:r>
            <w:r w:rsidRPr="001B1927">
              <w:rPr>
                <w:rFonts w:ascii="Times New Roman" w:hAnsi="Times New Roman" w:cs="Times New Roman"/>
                <w:sz w:val="24"/>
                <w:szCs w:val="24"/>
              </w:rPr>
              <w:t>mėnesiai skaičiuojami faktiškai suteiktų paslaugų dienomis.</w:t>
            </w:r>
          </w:p>
        </w:tc>
      </w:tr>
      <w:tr w:rsidR="002266BA" w:rsidRPr="001B1927" w14:paraId="2F2BA66E" w14:textId="56086BAB" w:rsidTr="0054424B">
        <w:tc>
          <w:tcPr>
            <w:tcW w:w="654" w:type="dxa"/>
          </w:tcPr>
          <w:p w14:paraId="16A630AB" w14:textId="6ED67083"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10.</w:t>
            </w:r>
          </w:p>
        </w:tc>
        <w:tc>
          <w:tcPr>
            <w:tcW w:w="3119" w:type="dxa"/>
          </w:tcPr>
          <w:p w14:paraId="00A5CC38" w14:textId="09B95ED4"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teikimo atkūrimo laikotarpis (į jį įskaičiuotas reakcijos į gedimus (Paslaugų teikimo sutrikimus) laikas)</w:t>
            </w:r>
          </w:p>
        </w:tc>
        <w:tc>
          <w:tcPr>
            <w:tcW w:w="5815" w:type="dxa"/>
          </w:tcPr>
          <w:p w14:paraId="1C176EB1" w14:textId="41427433"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ne ilgiau nei 24 (dvidešimt keturios) val. nuo pranešimo</w:t>
            </w:r>
            <w:bookmarkStart w:id="0" w:name="_Hlk164172624"/>
            <w:r w:rsidRPr="001B1927">
              <w:rPr>
                <w:rFonts w:ascii="Times New Roman" w:hAnsi="Times New Roman" w:cs="Times New Roman"/>
                <w:sz w:val="24"/>
                <w:szCs w:val="24"/>
              </w:rPr>
              <w:t>, apie Paslaugų teikimo sutrikimą,</w:t>
            </w:r>
            <w:bookmarkEnd w:id="0"/>
            <w:r w:rsidRPr="001B1927">
              <w:rPr>
                <w:rFonts w:ascii="Times New Roman" w:hAnsi="Times New Roman" w:cs="Times New Roman"/>
                <w:sz w:val="24"/>
                <w:szCs w:val="24"/>
              </w:rPr>
              <w:t xml:space="preserve"> gavimo.</w:t>
            </w:r>
          </w:p>
        </w:tc>
      </w:tr>
      <w:tr w:rsidR="002266BA" w:rsidRPr="001B1927" w14:paraId="3BA70340" w14:textId="49FE4189" w:rsidTr="0054424B">
        <w:tc>
          <w:tcPr>
            <w:tcW w:w="654" w:type="dxa"/>
          </w:tcPr>
          <w:p w14:paraId="389CA872" w14:textId="33A736F8"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11.</w:t>
            </w:r>
          </w:p>
        </w:tc>
        <w:tc>
          <w:tcPr>
            <w:tcW w:w="3119" w:type="dxa"/>
          </w:tcPr>
          <w:p w14:paraId="6CF6F920" w14:textId="0927324C"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Planiniai tinklo darbai</w:t>
            </w:r>
          </w:p>
        </w:tc>
        <w:tc>
          <w:tcPr>
            <w:tcW w:w="5815" w:type="dxa"/>
          </w:tcPr>
          <w:p w14:paraId="3A24F851" w14:textId="4502912B"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Planiniai tinklo darbai gali būti atliekami tik konkretaus paslaugų gavėjo objekto nedarbo metu ir negali trukti ilgiau nei 8 valandas, įspėjus ne vėliau kaip prieš 5 darbo dienas iki jų atlikimo pradžios.</w:t>
            </w:r>
          </w:p>
        </w:tc>
      </w:tr>
      <w:tr w:rsidR="002266BA" w:rsidRPr="001B1927" w14:paraId="454298D3" w14:textId="37570335" w:rsidTr="0054424B">
        <w:tc>
          <w:tcPr>
            <w:tcW w:w="654" w:type="dxa"/>
          </w:tcPr>
          <w:p w14:paraId="11348CD0" w14:textId="30F498CB"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12.</w:t>
            </w:r>
          </w:p>
        </w:tc>
        <w:tc>
          <w:tcPr>
            <w:tcW w:w="3119" w:type="dxa"/>
          </w:tcPr>
          <w:p w14:paraId="280AC3E2" w14:textId="479F1249"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IP adresai</w:t>
            </w:r>
          </w:p>
        </w:tc>
        <w:tc>
          <w:tcPr>
            <w:tcW w:w="5815" w:type="dxa"/>
          </w:tcPr>
          <w:p w14:paraId="2022E28B" w14:textId="2CB90256"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Galiniam maršrutizavimo įrenginiui turi būti suteiktas bent vienas globalus (išorinis) statinis IP adresas. Vidinėms kompiuterinėms darbo vietoms prijungti bus naudojami privatūs statiniai ir /arba dinaminiai IP adresai.</w:t>
            </w:r>
          </w:p>
        </w:tc>
      </w:tr>
      <w:tr w:rsidR="002266BA" w:rsidRPr="001B1927" w14:paraId="2C99FE73" w14:textId="7559C39D" w:rsidTr="0054424B">
        <w:tc>
          <w:tcPr>
            <w:tcW w:w="654" w:type="dxa"/>
          </w:tcPr>
          <w:p w14:paraId="26EDAAB9" w14:textId="32966F46"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13.</w:t>
            </w:r>
          </w:p>
        </w:tc>
        <w:tc>
          <w:tcPr>
            <w:tcW w:w="3119" w:type="dxa"/>
          </w:tcPr>
          <w:p w14:paraId="06BB4D68" w14:textId="3E327945"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Paslaugos įranga</w:t>
            </w:r>
          </w:p>
        </w:tc>
        <w:tc>
          <w:tcPr>
            <w:tcW w:w="5815" w:type="dxa"/>
          </w:tcPr>
          <w:p w14:paraId="0FB24511" w14:textId="658C9935" w:rsidR="002266BA" w:rsidRPr="001B1927" w:rsidRDefault="002266BA" w:rsidP="004379C5">
            <w:pPr>
              <w:pStyle w:val="Betarp"/>
              <w:spacing w:after="240"/>
              <w:jc w:val="both"/>
              <w:rPr>
                <w:rStyle w:val="cf01"/>
                <w:rFonts w:ascii="Times New Roman" w:hAnsi="Times New Roman" w:cs="Times New Roman"/>
                <w:color w:val="auto"/>
                <w:sz w:val="24"/>
                <w:szCs w:val="24"/>
              </w:rPr>
            </w:pPr>
            <w:r w:rsidRPr="001B1927">
              <w:rPr>
                <w:rStyle w:val="cf01"/>
                <w:rFonts w:ascii="Times New Roman" w:hAnsi="Times New Roman" w:cs="Times New Roman"/>
                <w:color w:val="auto"/>
                <w:sz w:val="24"/>
                <w:szCs w:val="24"/>
              </w:rPr>
              <w:t>Turi būti pateiktas paslaugos teikimui reikalingas vienas įvadinės įrangos komplektas prijungiamame adrese: keitiklis ir maršrutizatorius (jeigu Užsakovas pasirenka naudoti Paslaugų teikėjo maršrutizatorių). Tiekėjo maršrutizatorius turi turėti ne mažiau 3 RJ-45 jungčių, skirtų išorinių užsakovo vidinio tinklo įrenginių pajungimui ir ne žemesnio kaip IEEE 802.11ac standarto Wi-Fi funkcionalumą. Tiekėjo maršrutizatorius išdėstomas Užsakovo nurodytoje vietoje</w:t>
            </w:r>
            <w:r w:rsidR="005273F6" w:rsidRPr="001B1927">
              <w:rPr>
                <w:rStyle w:val="cf01"/>
                <w:rFonts w:ascii="Times New Roman" w:hAnsi="Times New Roman" w:cs="Times New Roman"/>
                <w:color w:val="auto"/>
                <w:sz w:val="24"/>
                <w:szCs w:val="24"/>
              </w:rPr>
              <w:t>,</w:t>
            </w:r>
            <w:r w:rsidRPr="001B1927">
              <w:rPr>
                <w:rStyle w:val="cf01"/>
                <w:rFonts w:ascii="Times New Roman" w:hAnsi="Times New Roman" w:cs="Times New Roman"/>
                <w:color w:val="auto"/>
                <w:sz w:val="24"/>
                <w:szCs w:val="24"/>
              </w:rPr>
              <w:t xml:space="preserve"> bet ne toliau nei 10 metrų nuo keitiklio (jeigu Užsakovas ir Paslaugų teikėjas nesutaria kitaip). </w:t>
            </w:r>
            <w:r w:rsidRPr="001B1927">
              <w:rPr>
                <w:rFonts w:ascii="Times New Roman" w:hAnsi="Times New Roman" w:cs="Times New Roman"/>
                <w:sz w:val="24"/>
                <w:szCs w:val="24"/>
              </w:rPr>
              <w:t xml:space="preserve">Paslaugų teikėjas </w:t>
            </w:r>
            <w:r w:rsidRPr="001B1927">
              <w:rPr>
                <w:rStyle w:val="cf01"/>
                <w:rFonts w:ascii="Times New Roman" w:hAnsi="Times New Roman" w:cs="Times New Roman"/>
                <w:color w:val="auto"/>
                <w:sz w:val="24"/>
                <w:szCs w:val="24"/>
              </w:rPr>
              <w:t>neatlieka Užsakovo maršrutizatoriaus nustatymų konfigūravimo ir tokiu atveju atsako už paslaugos teikimą iki Užsakovo maršrutizatoriaus.</w:t>
            </w:r>
          </w:p>
        </w:tc>
      </w:tr>
      <w:tr w:rsidR="002266BA" w:rsidRPr="001B1927" w14:paraId="3E2F86AA" w14:textId="4510475C" w:rsidTr="0054424B">
        <w:tc>
          <w:tcPr>
            <w:tcW w:w="654" w:type="dxa"/>
          </w:tcPr>
          <w:p w14:paraId="2AC35027" w14:textId="5037ADDD"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14.</w:t>
            </w:r>
          </w:p>
        </w:tc>
        <w:tc>
          <w:tcPr>
            <w:tcW w:w="3119" w:type="dxa"/>
          </w:tcPr>
          <w:p w14:paraId="21E6C1DC" w14:textId="74471B1A" w:rsidR="002266BA" w:rsidRPr="001B1927" w:rsidRDefault="002266BA" w:rsidP="004379C5">
            <w:pPr>
              <w:pStyle w:val="Betarp"/>
              <w:spacing w:after="240"/>
              <w:jc w:val="both"/>
              <w:rPr>
                <w:rFonts w:ascii="Times New Roman" w:hAnsi="Times New Roman" w:cs="Times New Roman"/>
                <w:b/>
                <w:bCs/>
                <w:sz w:val="24"/>
                <w:szCs w:val="24"/>
              </w:rPr>
            </w:pPr>
            <w:r w:rsidRPr="001B1927">
              <w:rPr>
                <w:rFonts w:ascii="Times New Roman" w:hAnsi="Times New Roman" w:cs="Times New Roman"/>
                <w:sz w:val="24"/>
                <w:szCs w:val="24"/>
              </w:rPr>
              <w:t>Darbo vietų prijungimas</w:t>
            </w:r>
          </w:p>
        </w:tc>
        <w:tc>
          <w:tcPr>
            <w:tcW w:w="5815" w:type="dxa"/>
          </w:tcPr>
          <w:p w14:paraId="1C8E7861" w14:textId="6223A35E"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Paslaugų teikėjas privalo pateikti prisijungimo prie interneto nustatymus i</w:t>
            </w:r>
            <w:r w:rsidRPr="001B1927">
              <w:rPr>
                <w:sz w:val="24"/>
                <w:szCs w:val="24"/>
              </w:rPr>
              <w:t xml:space="preserve">r </w:t>
            </w:r>
            <w:r w:rsidRPr="001B1927">
              <w:rPr>
                <w:rFonts w:ascii="Times New Roman" w:hAnsi="Times New Roman" w:cs="Times New Roman"/>
                <w:sz w:val="24"/>
                <w:szCs w:val="24"/>
              </w:rPr>
              <w:t>detalias prisijungimo prie interneto instrukcijas įrenginiams su skirtingomis operacinėmis sistemomis (Užsakovas turi pateikti Paslaugų teikėjui informaciją kurioms operacinėms sistemoms reikalingos detalios prisijungimo instrukcijos).</w:t>
            </w:r>
          </w:p>
        </w:tc>
      </w:tr>
      <w:tr w:rsidR="002266BA" w:rsidRPr="001B1927" w14:paraId="561145CD" w14:textId="20ACE08E" w:rsidTr="0054424B">
        <w:tc>
          <w:tcPr>
            <w:tcW w:w="654" w:type="dxa"/>
          </w:tcPr>
          <w:p w14:paraId="5CE50186" w14:textId="0315E489" w:rsidR="002266BA" w:rsidRPr="001B1927" w:rsidRDefault="002266BA" w:rsidP="004379C5">
            <w:pPr>
              <w:pStyle w:val="Betarp"/>
              <w:spacing w:after="240"/>
              <w:jc w:val="center"/>
              <w:rPr>
                <w:rFonts w:ascii="Times New Roman" w:hAnsi="Times New Roman" w:cs="Times New Roman"/>
                <w:sz w:val="24"/>
                <w:szCs w:val="24"/>
              </w:rPr>
            </w:pPr>
            <w:r w:rsidRPr="001B1927">
              <w:rPr>
                <w:rFonts w:ascii="Times New Roman" w:hAnsi="Times New Roman" w:cs="Times New Roman"/>
                <w:sz w:val="24"/>
                <w:szCs w:val="24"/>
              </w:rPr>
              <w:t>15.</w:t>
            </w:r>
          </w:p>
        </w:tc>
        <w:tc>
          <w:tcPr>
            <w:tcW w:w="3119" w:type="dxa"/>
          </w:tcPr>
          <w:p w14:paraId="58784DEA" w14:textId="0CDE8BE5" w:rsidR="002266BA" w:rsidRPr="001B1927" w:rsidRDefault="002266BA" w:rsidP="000A3C30">
            <w:pPr>
              <w:pStyle w:val="Betarp"/>
              <w:spacing w:after="240"/>
              <w:rPr>
                <w:rFonts w:ascii="Times New Roman" w:hAnsi="Times New Roman" w:cs="Times New Roman"/>
                <w:sz w:val="24"/>
                <w:szCs w:val="24"/>
              </w:rPr>
            </w:pPr>
            <w:r w:rsidRPr="001B1927">
              <w:rPr>
                <w:rFonts w:ascii="Times New Roman" w:hAnsi="Times New Roman" w:cs="Times New Roman"/>
                <w:sz w:val="24"/>
                <w:szCs w:val="24"/>
              </w:rPr>
              <w:t>Paslaugos teikėjo atsakomybės riba</w:t>
            </w:r>
          </w:p>
        </w:tc>
        <w:tc>
          <w:tcPr>
            <w:tcW w:w="5815" w:type="dxa"/>
          </w:tcPr>
          <w:p w14:paraId="232F6DB9" w14:textId="077707D4" w:rsidR="002266BA" w:rsidRPr="001B1927" w:rsidRDefault="002266BA" w:rsidP="004379C5">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 xml:space="preserve">Iki fizinio taško, kuriame suteikiama galimybė prijungti abonento (Užsakovo) įrangą prie viešojo ryšių tinklo. </w:t>
            </w:r>
          </w:p>
        </w:tc>
      </w:tr>
      <w:tr w:rsidR="004379C5" w:rsidRPr="001B1927" w14:paraId="27615513" w14:textId="73F9CA2C" w:rsidTr="0054424B">
        <w:trPr>
          <w:trHeight w:val="567"/>
        </w:trPr>
        <w:tc>
          <w:tcPr>
            <w:tcW w:w="9588" w:type="dxa"/>
            <w:gridSpan w:val="3"/>
            <w:vAlign w:val="center"/>
          </w:tcPr>
          <w:p w14:paraId="50CDDD90" w14:textId="6320548A" w:rsidR="004379C5" w:rsidRPr="00B11AF1" w:rsidRDefault="004379C5" w:rsidP="004379C5">
            <w:pPr>
              <w:pStyle w:val="Betarp"/>
              <w:jc w:val="center"/>
              <w:rPr>
                <w:rFonts w:ascii="Times New Roman" w:hAnsi="Times New Roman" w:cs="Times New Roman"/>
                <w:sz w:val="24"/>
                <w:szCs w:val="24"/>
              </w:rPr>
            </w:pPr>
            <w:r w:rsidRPr="00B11AF1">
              <w:rPr>
                <w:rFonts w:ascii="Times New Roman" w:hAnsi="Times New Roman" w:cs="Times New Roman"/>
                <w:sz w:val="24"/>
                <w:szCs w:val="24"/>
              </w:rPr>
              <w:t>Aplinkosauginiai reikalavimai</w:t>
            </w:r>
          </w:p>
        </w:tc>
      </w:tr>
      <w:tr w:rsidR="00CF3C85" w:rsidRPr="001B1927" w14:paraId="34D7A8A1" w14:textId="04B9C697" w:rsidTr="0054424B">
        <w:tc>
          <w:tcPr>
            <w:tcW w:w="654" w:type="dxa"/>
            <w:shd w:val="clear" w:color="auto" w:fill="auto"/>
          </w:tcPr>
          <w:p w14:paraId="4852CE60" w14:textId="38AD6A9E" w:rsidR="00CF3C85" w:rsidRPr="001B1927" w:rsidRDefault="00CF3C85" w:rsidP="00CF3C85">
            <w:pPr>
              <w:pStyle w:val="Betarp"/>
              <w:jc w:val="center"/>
              <w:rPr>
                <w:rFonts w:ascii="Times New Roman" w:hAnsi="Times New Roman" w:cs="Times New Roman"/>
                <w:sz w:val="24"/>
                <w:szCs w:val="24"/>
              </w:rPr>
            </w:pPr>
            <w:r w:rsidRPr="001B1927">
              <w:rPr>
                <w:rFonts w:ascii="Times New Roman" w:hAnsi="Times New Roman" w:cs="Times New Roman"/>
                <w:sz w:val="24"/>
                <w:szCs w:val="24"/>
              </w:rPr>
              <w:t>16.</w:t>
            </w:r>
          </w:p>
        </w:tc>
        <w:tc>
          <w:tcPr>
            <w:tcW w:w="8934" w:type="dxa"/>
            <w:gridSpan w:val="2"/>
            <w:shd w:val="clear" w:color="auto" w:fill="auto"/>
          </w:tcPr>
          <w:p w14:paraId="66044A32" w14:textId="2C7CE1F0" w:rsidR="00CF3C85" w:rsidRPr="001B1927" w:rsidRDefault="00CF3C85" w:rsidP="00B009E0">
            <w:pPr>
              <w:pStyle w:val="Betarp"/>
              <w:spacing w:after="240"/>
              <w:jc w:val="both"/>
              <w:rPr>
                <w:rFonts w:ascii="Times New Roman" w:hAnsi="Times New Roman" w:cs="Times New Roman"/>
                <w:sz w:val="24"/>
                <w:szCs w:val="24"/>
              </w:rPr>
            </w:pPr>
            <w:r w:rsidRPr="001B1927">
              <w:rPr>
                <w:rFonts w:ascii="Times New Roman" w:hAnsi="Times New Roman" w:cs="Times New Roman"/>
                <w:sz w:val="24"/>
                <w:szCs w:val="24"/>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4.4.4.3 papunktyje nustatytą sąlygą: prekei pagaminti, paslaugai teikti ar darbams atlikti naudojama mažiau ar nenaudojama pavojingųjų cheminių medžiagų, neteršiama aplinka ir nekeliamas pavojus sveikatai.</w:t>
            </w:r>
          </w:p>
        </w:tc>
      </w:tr>
    </w:tbl>
    <w:p w14:paraId="63EBB442" w14:textId="7092F856" w:rsidR="003C001D" w:rsidRPr="001B1927" w:rsidRDefault="003C001D" w:rsidP="003C001D">
      <w:pPr>
        <w:pStyle w:val="Betarp"/>
        <w:spacing w:after="240"/>
        <w:jc w:val="both"/>
        <w:rPr>
          <w:rFonts w:ascii="Times New Roman" w:hAnsi="Times New Roman" w:cs="Times New Roman"/>
          <w:b/>
          <w:bCs/>
          <w:sz w:val="24"/>
          <w:szCs w:val="24"/>
        </w:rPr>
      </w:pPr>
    </w:p>
    <w:sectPr w:rsidR="003C001D" w:rsidRPr="001B1927" w:rsidSect="00102793">
      <w:headerReference w:type="default" r:id="rId7"/>
      <w:pgSz w:w="11906" w:h="16838"/>
      <w:pgMar w:top="1134" w:right="567"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850873" w14:textId="77777777" w:rsidR="00B86873" w:rsidRDefault="00B86873" w:rsidP="004A2D56">
      <w:pPr>
        <w:spacing w:after="0" w:line="240" w:lineRule="auto"/>
      </w:pPr>
      <w:r>
        <w:separator/>
      </w:r>
    </w:p>
  </w:endnote>
  <w:endnote w:type="continuationSeparator" w:id="0">
    <w:p w14:paraId="0A948A37" w14:textId="77777777" w:rsidR="00B86873" w:rsidRDefault="00B86873" w:rsidP="004A2D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Jost">
    <w:panose1 w:val="00000000000000000000"/>
    <w:charset w:val="00"/>
    <w:family w:val="auto"/>
    <w:pitch w:val="variable"/>
    <w:sig w:usb0="A00002EF" w:usb1="0000205B" w:usb2="00000010" w:usb3="00000000" w:csb0="00000097"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DCFF3" w14:textId="77777777" w:rsidR="00B86873" w:rsidRDefault="00B86873" w:rsidP="004A2D56">
      <w:pPr>
        <w:spacing w:after="0" w:line="240" w:lineRule="auto"/>
      </w:pPr>
      <w:r>
        <w:separator/>
      </w:r>
    </w:p>
  </w:footnote>
  <w:footnote w:type="continuationSeparator" w:id="0">
    <w:p w14:paraId="0B1F55B8" w14:textId="77777777" w:rsidR="00B86873" w:rsidRDefault="00B86873" w:rsidP="004A2D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781" w:type="dxa"/>
      <w:tblInd w:w="-142" w:type="dxa"/>
      <w:tblLook w:val="01E0" w:firstRow="1" w:lastRow="1" w:firstColumn="1" w:lastColumn="1" w:noHBand="0" w:noVBand="0"/>
    </w:tblPr>
    <w:tblGrid>
      <w:gridCol w:w="7230"/>
      <w:gridCol w:w="2551"/>
    </w:tblGrid>
    <w:tr w:rsidR="0062264F" w14:paraId="16A9B9E6" w14:textId="77777777" w:rsidTr="0062264F">
      <w:trPr>
        <w:trHeight w:val="629"/>
      </w:trPr>
      <w:tc>
        <w:tcPr>
          <w:tcW w:w="7230" w:type="dxa"/>
          <w:tcBorders>
            <w:top w:val="nil"/>
            <w:left w:val="nil"/>
            <w:bottom w:val="single" w:sz="4" w:space="0" w:color="auto"/>
            <w:right w:val="nil"/>
          </w:tcBorders>
          <w:hideMark/>
        </w:tcPr>
        <w:p w14:paraId="5518084E" w14:textId="77777777" w:rsidR="0062264F" w:rsidRDefault="0062264F" w:rsidP="0062264F">
          <w:pPr>
            <w:spacing w:after="0" w:line="240" w:lineRule="auto"/>
            <w:jc w:val="both"/>
            <w:rPr>
              <w:rFonts w:ascii="Times New Roman" w:eastAsia="Times New Roman" w:hAnsi="Times New Roman" w:cs="Times New Roman"/>
              <w:i/>
              <w:lang w:eastAsia="ja-JP"/>
            </w:rPr>
          </w:pPr>
          <w:r>
            <w:rPr>
              <w:rFonts w:ascii="Times New Roman" w:eastAsia="Times New Roman" w:hAnsi="Times New Roman" w:cs="Times New Roman"/>
              <w:i/>
              <w:lang w:eastAsia="ja-JP"/>
            </w:rPr>
            <w:t>Interneto ryšio paslaugų užsakymai per CPO LT elektroninį katalogą</w:t>
          </w:r>
        </w:p>
        <w:p w14:paraId="160382D0" w14:textId="77777777" w:rsidR="0062264F" w:rsidRDefault="0062264F" w:rsidP="0062264F">
          <w:pPr>
            <w:spacing w:after="0" w:line="240" w:lineRule="auto"/>
            <w:jc w:val="both"/>
            <w:rPr>
              <w:rFonts w:ascii="Times New Roman" w:eastAsia="Times New Roman" w:hAnsi="Times New Roman" w:cs="Times New Roman"/>
              <w:lang w:eastAsia="ja-JP"/>
            </w:rPr>
          </w:pPr>
          <w:r>
            <w:rPr>
              <w:rFonts w:ascii="Times New Roman" w:eastAsia="Times New Roman" w:hAnsi="Times New Roman" w:cs="Times New Roman"/>
              <w:lang w:eastAsia="ja-JP"/>
            </w:rPr>
            <w:t>PIRKIMO DOKUMENTAI</w:t>
          </w:r>
        </w:p>
        <w:p w14:paraId="1FBE1D50" w14:textId="52973FE0" w:rsidR="0062264F" w:rsidRDefault="0062264F" w:rsidP="0062264F">
          <w:pPr>
            <w:spacing w:after="0" w:line="240" w:lineRule="auto"/>
            <w:jc w:val="both"/>
            <w:rPr>
              <w:rFonts w:ascii="Times New Roman" w:eastAsia="Times New Roman" w:hAnsi="Times New Roman" w:cs="Times New Roman"/>
              <w:iCs/>
              <w:lang w:eastAsia="ja-JP"/>
            </w:rPr>
          </w:pPr>
          <w:r>
            <w:rPr>
              <w:rFonts w:ascii="Times New Roman" w:eastAsia="Times New Roman" w:hAnsi="Times New Roman" w:cs="Times New Roman"/>
              <w:lang w:val="cs-CZ" w:eastAsia="ja-JP"/>
            </w:rPr>
            <w:t>Data: 2024-06-2</w:t>
          </w:r>
          <w:r w:rsidR="001C1458">
            <w:rPr>
              <w:rFonts w:ascii="Times New Roman" w:eastAsia="Times New Roman" w:hAnsi="Times New Roman" w:cs="Times New Roman"/>
              <w:lang w:val="cs-CZ" w:eastAsia="ja-JP"/>
            </w:rPr>
            <w:t>5</w:t>
          </w:r>
        </w:p>
      </w:tc>
      <w:tc>
        <w:tcPr>
          <w:tcW w:w="2551" w:type="dxa"/>
          <w:tcBorders>
            <w:top w:val="nil"/>
            <w:left w:val="nil"/>
            <w:bottom w:val="single" w:sz="4" w:space="0" w:color="auto"/>
            <w:right w:val="nil"/>
          </w:tcBorders>
          <w:vAlign w:val="bottom"/>
          <w:hideMark/>
        </w:tcPr>
        <w:p w14:paraId="5B773EEF" w14:textId="77777777" w:rsidR="0062264F" w:rsidRDefault="0062264F" w:rsidP="0062264F">
          <w:pPr>
            <w:spacing w:after="0" w:line="240" w:lineRule="auto"/>
            <w:jc w:val="both"/>
            <w:rPr>
              <w:rFonts w:ascii="Times New Roman" w:eastAsia="Times New Roman" w:hAnsi="Times New Roman" w:cs="Times New Roman"/>
            </w:rPr>
          </w:pPr>
          <w:r>
            <w:rPr>
              <w:rFonts w:ascii="Times New Roman" w:eastAsia="Times New Roman" w:hAnsi="Times New Roman" w:cs="Times New Roman"/>
              <w:lang w:val="cs-CZ" w:eastAsia="ja-JP"/>
            </w:rPr>
            <w:t xml:space="preserve">B </w:t>
          </w:r>
          <w:r>
            <w:rPr>
              <w:rFonts w:ascii="Times New Roman" w:eastAsia="Times New Roman" w:hAnsi="Times New Roman" w:cs="Times New Roman"/>
            </w:rPr>
            <w:t xml:space="preserve">DALIS. </w:t>
          </w:r>
        </w:p>
        <w:p w14:paraId="08B62B7F" w14:textId="77777777" w:rsidR="0062264F" w:rsidRDefault="0062264F" w:rsidP="0062264F">
          <w:pPr>
            <w:spacing w:after="0" w:line="240" w:lineRule="auto"/>
            <w:jc w:val="both"/>
            <w:rPr>
              <w:rFonts w:ascii="Times New Roman" w:eastAsia="Times New Roman" w:hAnsi="Times New Roman" w:cs="Times New Roman"/>
              <w:spacing w:val="-2"/>
            </w:rPr>
          </w:pPr>
          <w:r>
            <w:rPr>
              <w:rFonts w:ascii="Times New Roman" w:eastAsia="Times New Roman" w:hAnsi="Times New Roman" w:cs="Times New Roman"/>
              <w:spacing w:val="-2"/>
            </w:rPr>
            <w:t>Techninė specifikacija</w:t>
          </w:r>
        </w:p>
        <w:p w14:paraId="4FAF645A" w14:textId="77777777" w:rsidR="0062264F" w:rsidRDefault="0062264F" w:rsidP="0062264F">
          <w:pPr>
            <w:spacing w:after="0" w:line="240" w:lineRule="auto"/>
            <w:jc w:val="both"/>
            <w:rPr>
              <w:rFonts w:ascii="Times New Roman" w:eastAsia="Times New Roman" w:hAnsi="Times New Roman" w:cs="Times New Roman"/>
              <w:lang w:val="cs-CZ" w:eastAsia="ja-JP"/>
            </w:rPr>
          </w:pPr>
          <w:r>
            <w:rPr>
              <w:rFonts w:ascii="Times New Roman" w:eastAsia="Times New Roman" w:hAnsi="Times New Roman" w:cs="Times New Roman"/>
              <w:lang w:val="cs-CZ" w:eastAsia="ja-JP"/>
            </w:rPr>
            <w:t xml:space="preserve">PUSLAPIS </w:t>
          </w:r>
          <w:r>
            <w:rPr>
              <w:rFonts w:ascii="Times New Roman" w:eastAsia="Times New Roman" w:hAnsi="Times New Roman" w:cs="Times New Roman"/>
              <w:lang w:val="cs-CZ" w:eastAsia="ja-JP"/>
            </w:rPr>
            <w:fldChar w:fldCharType="begin"/>
          </w:r>
          <w:r>
            <w:rPr>
              <w:rFonts w:ascii="Times New Roman" w:eastAsia="Times New Roman" w:hAnsi="Times New Roman" w:cs="Times New Roman"/>
              <w:lang w:val="cs-CZ" w:eastAsia="ja-JP"/>
            </w:rPr>
            <w:instrText xml:space="preserve">PAGE  </w:instrText>
          </w:r>
          <w:r>
            <w:rPr>
              <w:rFonts w:ascii="Times New Roman" w:eastAsia="Times New Roman" w:hAnsi="Times New Roman" w:cs="Times New Roman"/>
              <w:lang w:val="cs-CZ" w:eastAsia="ja-JP"/>
            </w:rPr>
            <w:fldChar w:fldCharType="separate"/>
          </w:r>
          <w:r>
            <w:rPr>
              <w:rFonts w:ascii="Times New Roman" w:eastAsia="Times New Roman" w:hAnsi="Times New Roman" w:cs="Times New Roman"/>
              <w:lang w:val="cs-CZ" w:eastAsia="ja-JP"/>
            </w:rPr>
            <w:t>2</w:t>
          </w:r>
          <w:r>
            <w:rPr>
              <w:rFonts w:ascii="Times New Roman" w:eastAsia="Times New Roman" w:hAnsi="Times New Roman" w:cs="Times New Roman"/>
              <w:lang w:val="cs-CZ" w:eastAsia="ja-JP"/>
            </w:rPr>
            <w:fldChar w:fldCharType="end"/>
          </w:r>
          <w:r>
            <w:rPr>
              <w:rFonts w:ascii="Times New Roman" w:eastAsia="Times New Roman" w:hAnsi="Times New Roman" w:cs="Times New Roman"/>
              <w:lang w:val="cs-CZ" w:eastAsia="ja-JP"/>
            </w:rPr>
            <w:t xml:space="preserve"> IŠ </w:t>
          </w:r>
          <w:r>
            <w:rPr>
              <w:rFonts w:ascii="Times New Roman" w:eastAsia="Times New Roman" w:hAnsi="Times New Roman" w:cs="Times New Roman"/>
              <w:lang w:val="cs-CZ" w:eastAsia="ja-JP"/>
            </w:rPr>
            <w:fldChar w:fldCharType="begin"/>
          </w:r>
          <w:r>
            <w:rPr>
              <w:rFonts w:ascii="Times New Roman" w:eastAsia="Times New Roman" w:hAnsi="Times New Roman" w:cs="Times New Roman"/>
              <w:lang w:val="cs-CZ" w:eastAsia="ja-JP"/>
            </w:rPr>
            <w:instrText xml:space="preserve"> NUMPAGES  \* MERGEFORMAT </w:instrText>
          </w:r>
          <w:r>
            <w:rPr>
              <w:rFonts w:ascii="Times New Roman" w:eastAsia="Times New Roman" w:hAnsi="Times New Roman" w:cs="Times New Roman"/>
              <w:lang w:val="cs-CZ" w:eastAsia="ja-JP"/>
            </w:rPr>
            <w:fldChar w:fldCharType="separate"/>
          </w:r>
          <w:r>
            <w:rPr>
              <w:rFonts w:ascii="Times New Roman" w:eastAsia="Times New Roman" w:hAnsi="Times New Roman" w:cs="Times New Roman"/>
              <w:lang w:val="cs-CZ" w:eastAsia="ja-JP"/>
            </w:rPr>
            <w:t>47</w:t>
          </w:r>
          <w:r>
            <w:rPr>
              <w:rFonts w:ascii="Times New Roman" w:eastAsia="Times New Roman" w:hAnsi="Times New Roman" w:cs="Times New Roman"/>
              <w:lang w:val="cs-CZ" w:eastAsia="ja-JP"/>
            </w:rPr>
            <w:fldChar w:fldCharType="end"/>
          </w:r>
        </w:p>
      </w:tc>
    </w:tr>
  </w:tbl>
  <w:p w14:paraId="490739BE" w14:textId="77777777" w:rsidR="00616A1B" w:rsidRDefault="00616A1B" w:rsidP="0062264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824EB3"/>
    <w:multiLevelType w:val="multilevel"/>
    <w:tmpl w:val="D654EB2A"/>
    <w:lvl w:ilvl="0">
      <w:start w:val="1"/>
      <w:numFmt w:val="decimal"/>
      <w:lvlText w:val="%1."/>
      <w:lvlJc w:val="left"/>
      <w:pPr>
        <w:ind w:left="420" w:hanging="420"/>
      </w:pPr>
      <w:rPr>
        <w:rFonts w:hint="default"/>
      </w:rPr>
    </w:lvl>
    <w:lvl w:ilvl="1">
      <w:start w:val="1"/>
      <w:numFmt w:val="decimal"/>
      <w:lvlText w:val="%1.%2."/>
      <w:lvlJc w:val="left"/>
      <w:pPr>
        <w:ind w:left="113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CE77AB0"/>
    <w:multiLevelType w:val="multilevel"/>
    <w:tmpl w:val="E576764E"/>
    <w:lvl w:ilvl="0">
      <w:start w:val="18"/>
      <w:numFmt w:val="decimal"/>
      <w:lvlText w:val="%1."/>
      <w:lvlJc w:val="left"/>
      <w:pPr>
        <w:ind w:left="660" w:hanging="660"/>
      </w:pPr>
      <w:rPr>
        <w:rFonts w:hint="default"/>
      </w:rPr>
    </w:lvl>
    <w:lvl w:ilvl="1">
      <w:start w:val="2"/>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2" w15:restartNumberingAfterBreak="0">
    <w:nsid w:val="23AA68C7"/>
    <w:multiLevelType w:val="hybridMultilevel"/>
    <w:tmpl w:val="D7C6690E"/>
    <w:lvl w:ilvl="0" w:tplc="DC540034">
      <w:start w:val="1"/>
      <w:numFmt w:val="decimal"/>
      <w:lvlText w:val="%1)"/>
      <w:lvlJc w:val="left"/>
      <w:pPr>
        <w:ind w:left="1180" w:hanging="360"/>
      </w:pPr>
    </w:lvl>
    <w:lvl w:ilvl="1" w:tplc="4C8C0604">
      <w:start w:val="1"/>
      <w:numFmt w:val="decimal"/>
      <w:lvlText w:val="%2)"/>
      <w:lvlJc w:val="left"/>
      <w:pPr>
        <w:ind w:left="1180" w:hanging="360"/>
      </w:pPr>
    </w:lvl>
    <w:lvl w:ilvl="2" w:tplc="0F188B22">
      <w:start w:val="1"/>
      <w:numFmt w:val="decimal"/>
      <w:lvlText w:val="%3)"/>
      <w:lvlJc w:val="left"/>
      <w:pPr>
        <w:ind w:left="1180" w:hanging="360"/>
      </w:pPr>
    </w:lvl>
    <w:lvl w:ilvl="3" w:tplc="0EFA052C">
      <w:start w:val="1"/>
      <w:numFmt w:val="decimal"/>
      <w:lvlText w:val="%4)"/>
      <w:lvlJc w:val="left"/>
      <w:pPr>
        <w:ind w:left="1180" w:hanging="360"/>
      </w:pPr>
    </w:lvl>
    <w:lvl w:ilvl="4" w:tplc="E92253DE">
      <w:start w:val="1"/>
      <w:numFmt w:val="decimal"/>
      <w:lvlText w:val="%5)"/>
      <w:lvlJc w:val="left"/>
      <w:pPr>
        <w:ind w:left="1180" w:hanging="360"/>
      </w:pPr>
    </w:lvl>
    <w:lvl w:ilvl="5" w:tplc="E1D4183E">
      <w:start w:val="1"/>
      <w:numFmt w:val="decimal"/>
      <w:lvlText w:val="%6)"/>
      <w:lvlJc w:val="left"/>
      <w:pPr>
        <w:ind w:left="1180" w:hanging="360"/>
      </w:pPr>
    </w:lvl>
    <w:lvl w:ilvl="6" w:tplc="65A4E09C">
      <w:start w:val="1"/>
      <w:numFmt w:val="decimal"/>
      <w:lvlText w:val="%7)"/>
      <w:lvlJc w:val="left"/>
      <w:pPr>
        <w:ind w:left="1180" w:hanging="360"/>
      </w:pPr>
    </w:lvl>
    <w:lvl w:ilvl="7" w:tplc="7430CD2E">
      <w:start w:val="1"/>
      <w:numFmt w:val="decimal"/>
      <w:lvlText w:val="%8)"/>
      <w:lvlJc w:val="left"/>
      <w:pPr>
        <w:ind w:left="1180" w:hanging="360"/>
      </w:pPr>
    </w:lvl>
    <w:lvl w:ilvl="8" w:tplc="DF44F7F0">
      <w:start w:val="1"/>
      <w:numFmt w:val="decimal"/>
      <w:lvlText w:val="%9)"/>
      <w:lvlJc w:val="left"/>
      <w:pPr>
        <w:ind w:left="1180" w:hanging="360"/>
      </w:pPr>
    </w:lvl>
  </w:abstractNum>
  <w:abstractNum w:abstractNumId="3" w15:restartNumberingAfterBreak="0">
    <w:nsid w:val="2C1D0C3E"/>
    <w:multiLevelType w:val="multilevel"/>
    <w:tmpl w:val="8B641CE4"/>
    <w:lvl w:ilvl="0">
      <w:start w:val="18"/>
      <w:numFmt w:val="decimal"/>
      <w:lvlText w:val="%1."/>
      <w:lvlJc w:val="left"/>
      <w:pPr>
        <w:ind w:left="660" w:hanging="660"/>
      </w:pPr>
      <w:rPr>
        <w:rFonts w:hint="default"/>
      </w:rPr>
    </w:lvl>
    <w:lvl w:ilvl="1">
      <w:start w:val="3"/>
      <w:numFmt w:val="decimal"/>
      <w:lvlText w:val="%1.%2."/>
      <w:lvlJc w:val="left"/>
      <w:pPr>
        <w:ind w:left="1015" w:hanging="6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4" w15:restartNumberingAfterBreak="0">
    <w:nsid w:val="2C8659EF"/>
    <w:multiLevelType w:val="hybridMultilevel"/>
    <w:tmpl w:val="EB6AF732"/>
    <w:lvl w:ilvl="0" w:tplc="F7E4939C">
      <w:start w:val="1"/>
      <w:numFmt w:val="decimal"/>
      <w:lvlText w:val="%1)"/>
      <w:lvlJc w:val="left"/>
      <w:pPr>
        <w:ind w:left="720" w:hanging="360"/>
      </w:pPr>
    </w:lvl>
    <w:lvl w:ilvl="1" w:tplc="6E24CF8E">
      <w:start w:val="1"/>
      <w:numFmt w:val="decimal"/>
      <w:lvlText w:val="%2)"/>
      <w:lvlJc w:val="left"/>
      <w:pPr>
        <w:ind w:left="720" w:hanging="360"/>
      </w:pPr>
    </w:lvl>
    <w:lvl w:ilvl="2" w:tplc="FB04959E">
      <w:start w:val="1"/>
      <w:numFmt w:val="decimal"/>
      <w:lvlText w:val="%3)"/>
      <w:lvlJc w:val="left"/>
      <w:pPr>
        <w:ind w:left="720" w:hanging="360"/>
      </w:pPr>
    </w:lvl>
    <w:lvl w:ilvl="3" w:tplc="3228A10E">
      <w:start w:val="1"/>
      <w:numFmt w:val="decimal"/>
      <w:lvlText w:val="%4)"/>
      <w:lvlJc w:val="left"/>
      <w:pPr>
        <w:ind w:left="720" w:hanging="360"/>
      </w:pPr>
    </w:lvl>
    <w:lvl w:ilvl="4" w:tplc="37BEC948">
      <w:start w:val="1"/>
      <w:numFmt w:val="decimal"/>
      <w:lvlText w:val="%5)"/>
      <w:lvlJc w:val="left"/>
      <w:pPr>
        <w:ind w:left="720" w:hanging="360"/>
      </w:pPr>
    </w:lvl>
    <w:lvl w:ilvl="5" w:tplc="491AFC02">
      <w:start w:val="1"/>
      <w:numFmt w:val="decimal"/>
      <w:lvlText w:val="%6)"/>
      <w:lvlJc w:val="left"/>
      <w:pPr>
        <w:ind w:left="720" w:hanging="360"/>
      </w:pPr>
    </w:lvl>
    <w:lvl w:ilvl="6" w:tplc="82D22D8A">
      <w:start w:val="1"/>
      <w:numFmt w:val="decimal"/>
      <w:lvlText w:val="%7)"/>
      <w:lvlJc w:val="left"/>
      <w:pPr>
        <w:ind w:left="720" w:hanging="360"/>
      </w:pPr>
    </w:lvl>
    <w:lvl w:ilvl="7" w:tplc="602604BC">
      <w:start w:val="1"/>
      <w:numFmt w:val="decimal"/>
      <w:lvlText w:val="%8)"/>
      <w:lvlJc w:val="left"/>
      <w:pPr>
        <w:ind w:left="720" w:hanging="360"/>
      </w:pPr>
    </w:lvl>
    <w:lvl w:ilvl="8" w:tplc="E1A04DF2">
      <w:start w:val="1"/>
      <w:numFmt w:val="decimal"/>
      <w:lvlText w:val="%9)"/>
      <w:lvlJc w:val="left"/>
      <w:pPr>
        <w:ind w:left="720" w:hanging="360"/>
      </w:pPr>
    </w:lvl>
  </w:abstractNum>
  <w:abstractNum w:abstractNumId="5" w15:restartNumberingAfterBreak="0">
    <w:nsid w:val="46322277"/>
    <w:multiLevelType w:val="hybridMultilevel"/>
    <w:tmpl w:val="F2C05524"/>
    <w:lvl w:ilvl="0" w:tplc="ACE08D76">
      <w:start w:val="1"/>
      <w:numFmt w:val="decimal"/>
      <w:lvlText w:val="%1)"/>
      <w:lvlJc w:val="left"/>
      <w:pPr>
        <w:ind w:left="1320" w:hanging="360"/>
      </w:pPr>
    </w:lvl>
    <w:lvl w:ilvl="1" w:tplc="49ACC12E">
      <w:start w:val="1"/>
      <w:numFmt w:val="decimal"/>
      <w:lvlText w:val="%2)"/>
      <w:lvlJc w:val="left"/>
      <w:pPr>
        <w:ind w:left="1320" w:hanging="360"/>
      </w:pPr>
    </w:lvl>
    <w:lvl w:ilvl="2" w:tplc="A8266B54">
      <w:start w:val="1"/>
      <w:numFmt w:val="decimal"/>
      <w:lvlText w:val="%3)"/>
      <w:lvlJc w:val="left"/>
      <w:pPr>
        <w:ind w:left="1320" w:hanging="360"/>
      </w:pPr>
    </w:lvl>
    <w:lvl w:ilvl="3" w:tplc="F84E70A4">
      <w:start w:val="1"/>
      <w:numFmt w:val="decimal"/>
      <w:lvlText w:val="%4)"/>
      <w:lvlJc w:val="left"/>
      <w:pPr>
        <w:ind w:left="1320" w:hanging="360"/>
      </w:pPr>
    </w:lvl>
    <w:lvl w:ilvl="4" w:tplc="AD5C49C6">
      <w:start w:val="1"/>
      <w:numFmt w:val="decimal"/>
      <w:lvlText w:val="%5)"/>
      <w:lvlJc w:val="left"/>
      <w:pPr>
        <w:ind w:left="1320" w:hanging="360"/>
      </w:pPr>
    </w:lvl>
    <w:lvl w:ilvl="5" w:tplc="BBE48D5C">
      <w:start w:val="1"/>
      <w:numFmt w:val="decimal"/>
      <w:lvlText w:val="%6)"/>
      <w:lvlJc w:val="left"/>
      <w:pPr>
        <w:ind w:left="1320" w:hanging="360"/>
      </w:pPr>
    </w:lvl>
    <w:lvl w:ilvl="6" w:tplc="6FBE3B3C">
      <w:start w:val="1"/>
      <w:numFmt w:val="decimal"/>
      <w:lvlText w:val="%7)"/>
      <w:lvlJc w:val="left"/>
      <w:pPr>
        <w:ind w:left="1320" w:hanging="360"/>
      </w:pPr>
    </w:lvl>
    <w:lvl w:ilvl="7" w:tplc="EF16C806">
      <w:start w:val="1"/>
      <w:numFmt w:val="decimal"/>
      <w:lvlText w:val="%8)"/>
      <w:lvlJc w:val="left"/>
      <w:pPr>
        <w:ind w:left="1320" w:hanging="360"/>
      </w:pPr>
    </w:lvl>
    <w:lvl w:ilvl="8" w:tplc="071C0F76">
      <w:start w:val="1"/>
      <w:numFmt w:val="decimal"/>
      <w:lvlText w:val="%9)"/>
      <w:lvlJc w:val="left"/>
      <w:pPr>
        <w:ind w:left="1320" w:hanging="360"/>
      </w:pPr>
    </w:lvl>
  </w:abstractNum>
  <w:num w:numId="1" w16cid:durableId="526799517">
    <w:abstractNumId w:val="2"/>
  </w:num>
  <w:num w:numId="2" w16cid:durableId="1162307302">
    <w:abstractNumId w:val="4"/>
  </w:num>
  <w:num w:numId="3" w16cid:durableId="462963189">
    <w:abstractNumId w:val="0"/>
  </w:num>
  <w:num w:numId="4" w16cid:durableId="1356224475">
    <w:abstractNumId w:val="3"/>
  </w:num>
  <w:num w:numId="5" w16cid:durableId="66192203">
    <w:abstractNumId w:val="1"/>
  </w:num>
  <w:num w:numId="6" w16cid:durableId="9405279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17C"/>
    <w:rsid w:val="00024DEB"/>
    <w:rsid w:val="00025581"/>
    <w:rsid w:val="00037604"/>
    <w:rsid w:val="00040A34"/>
    <w:rsid w:val="00052F9A"/>
    <w:rsid w:val="0005765F"/>
    <w:rsid w:val="00060638"/>
    <w:rsid w:val="00075601"/>
    <w:rsid w:val="000A0837"/>
    <w:rsid w:val="000A3C30"/>
    <w:rsid w:val="000A7566"/>
    <w:rsid w:val="000B53D7"/>
    <w:rsid w:val="000C6062"/>
    <w:rsid w:val="000E60C3"/>
    <w:rsid w:val="000E79B6"/>
    <w:rsid w:val="000F770D"/>
    <w:rsid w:val="00102793"/>
    <w:rsid w:val="00104557"/>
    <w:rsid w:val="0012572F"/>
    <w:rsid w:val="001304BE"/>
    <w:rsid w:val="001326CF"/>
    <w:rsid w:val="00192DEA"/>
    <w:rsid w:val="00197373"/>
    <w:rsid w:val="001A6A74"/>
    <w:rsid w:val="001B1927"/>
    <w:rsid w:val="001C1458"/>
    <w:rsid w:val="001C7AA6"/>
    <w:rsid w:val="001E10D4"/>
    <w:rsid w:val="001E1B73"/>
    <w:rsid w:val="0022391E"/>
    <w:rsid w:val="002266BA"/>
    <w:rsid w:val="00226DA3"/>
    <w:rsid w:val="0022719C"/>
    <w:rsid w:val="00234DAD"/>
    <w:rsid w:val="0023535C"/>
    <w:rsid w:val="00242033"/>
    <w:rsid w:val="002513E8"/>
    <w:rsid w:val="002870F3"/>
    <w:rsid w:val="002C00C8"/>
    <w:rsid w:val="002E5BC6"/>
    <w:rsid w:val="002F1B5F"/>
    <w:rsid w:val="00300463"/>
    <w:rsid w:val="003158AB"/>
    <w:rsid w:val="00325542"/>
    <w:rsid w:val="0032784B"/>
    <w:rsid w:val="0034144B"/>
    <w:rsid w:val="00343B15"/>
    <w:rsid w:val="00346D3B"/>
    <w:rsid w:val="00380AD1"/>
    <w:rsid w:val="00385AC3"/>
    <w:rsid w:val="003B29B8"/>
    <w:rsid w:val="003B2DEF"/>
    <w:rsid w:val="003C001D"/>
    <w:rsid w:val="003C288C"/>
    <w:rsid w:val="003C379A"/>
    <w:rsid w:val="003C473D"/>
    <w:rsid w:val="003D36E5"/>
    <w:rsid w:val="003F39BE"/>
    <w:rsid w:val="0041671C"/>
    <w:rsid w:val="004379C5"/>
    <w:rsid w:val="00443BD3"/>
    <w:rsid w:val="00444FDF"/>
    <w:rsid w:val="004502DC"/>
    <w:rsid w:val="00461B9F"/>
    <w:rsid w:val="004A14E2"/>
    <w:rsid w:val="004A23CE"/>
    <w:rsid w:val="004A2D56"/>
    <w:rsid w:val="004B182A"/>
    <w:rsid w:val="004C3669"/>
    <w:rsid w:val="004E0FB3"/>
    <w:rsid w:val="004F0E97"/>
    <w:rsid w:val="00516A06"/>
    <w:rsid w:val="0052018B"/>
    <w:rsid w:val="00523F69"/>
    <w:rsid w:val="005248B5"/>
    <w:rsid w:val="00524BC1"/>
    <w:rsid w:val="005273F6"/>
    <w:rsid w:val="005419B5"/>
    <w:rsid w:val="0054424B"/>
    <w:rsid w:val="0056761B"/>
    <w:rsid w:val="005965BB"/>
    <w:rsid w:val="00596692"/>
    <w:rsid w:val="00596A67"/>
    <w:rsid w:val="005D1765"/>
    <w:rsid w:val="005E6052"/>
    <w:rsid w:val="005F1CDE"/>
    <w:rsid w:val="005F25EC"/>
    <w:rsid w:val="00600012"/>
    <w:rsid w:val="00600BA9"/>
    <w:rsid w:val="00616A1B"/>
    <w:rsid w:val="0062264F"/>
    <w:rsid w:val="00634DEE"/>
    <w:rsid w:val="00643832"/>
    <w:rsid w:val="00652DDE"/>
    <w:rsid w:val="0066373B"/>
    <w:rsid w:val="006808A8"/>
    <w:rsid w:val="00695B98"/>
    <w:rsid w:val="006A1A44"/>
    <w:rsid w:val="006A1AB8"/>
    <w:rsid w:val="006B6FEB"/>
    <w:rsid w:val="006D4E11"/>
    <w:rsid w:val="00731B2B"/>
    <w:rsid w:val="0074178A"/>
    <w:rsid w:val="00742E1C"/>
    <w:rsid w:val="00787818"/>
    <w:rsid w:val="007937C3"/>
    <w:rsid w:val="00795A66"/>
    <w:rsid w:val="007A6A81"/>
    <w:rsid w:val="007B0797"/>
    <w:rsid w:val="007C122D"/>
    <w:rsid w:val="007C799E"/>
    <w:rsid w:val="007F614D"/>
    <w:rsid w:val="00802790"/>
    <w:rsid w:val="0080345F"/>
    <w:rsid w:val="008313FD"/>
    <w:rsid w:val="00832074"/>
    <w:rsid w:val="00855DF3"/>
    <w:rsid w:val="008754C7"/>
    <w:rsid w:val="00893420"/>
    <w:rsid w:val="00897732"/>
    <w:rsid w:val="008A0790"/>
    <w:rsid w:val="008A3DDE"/>
    <w:rsid w:val="008B6C1B"/>
    <w:rsid w:val="008C46B1"/>
    <w:rsid w:val="008D5ACD"/>
    <w:rsid w:val="008E0E64"/>
    <w:rsid w:val="008E5757"/>
    <w:rsid w:val="008E590A"/>
    <w:rsid w:val="008E5EF2"/>
    <w:rsid w:val="008F35BF"/>
    <w:rsid w:val="008F487A"/>
    <w:rsid w:val="009142A5"/>
    <w:rsid w:val="009175EF"/>
    <w:rsid w:val="00925F53"/>
    <w:rsid w:val="00953579"/>
    <w:rsid w:val="009565F5"/>
    <w:rsid w:val="009736D1"/>
    <w:rsid w:val="00996912"/>
    <w:rsid w:val="00997BD1"/>
    <w:rsid w:val="009A25C4"/>
    <w:rsid w:val="009B5ABB"/>
    <w:rsid w:val="009D173C"/>
    <w:rsid w:val="009D68A8"/>
    <w:rsid w:val="009F642F"/>
    <w:rsid w:val="00A11074"/>
    <w:rsid w:val="00A11FDB"/>
    <w:rsid w:val="00A307A6"/>
    <w:rsid w:val="00A37F62"/>
    <w:rsid w:val="00A564F4"/>
    <w:rsid w:val="00A620F5"/>
    <w:rsid w:val="00A636AC"/>
    <w:rsid w:val="00A663D6"/>
    <w:rsid w:val="00A94B7B"/>
    <w:rsid w:val="00AA66F0"/>
    <w:rsid w:val="00AA6C40"/>
    <w:rsid w:val="00AB2132"/>
    <w:rsid w:val="00AC3FD3"/>
    <w:rsid w:val="00B009E0"/>
    <w:rsid w:val="00B11AF1"/>
    <w:rsid w:val="00B13468"/>
    <w:rsid w:val="00B1417C"/>
    <w:rsid w:val="00B2005B"/>
    <w:rsid w:val="00B214BF"/>
    <w:rsid w:val="00B31390"/>
    <w:rsid w:val="00B34881"/>
    <w:rsid w:val="00B5306C"/>
    <w:rsid w:val="00B72028"/>
    <w:rsid w:val="00B73CE1"/>
    <w:rsid w:val="00B7743A"/>
    <w:rsid w:val="00B86873"/>
    <w:rsid w:val="00B91C90"/>
    <w:rsid w:val="00BA7FC1"/>
    <w:rsid w:val="00BB606D"/>
    <w:rsid w:val="00BC0DF6"/>
    <w:rsid w:val="00BC6721"/>
    <w:rsid w:val="00BC7168"/>
    <w:rsid w:val="00C0582C"/>
    <w:rsid w:val="00C10A27"/>
    <w:rsid w:val="00C12579"/>
    <w:rsid w:val="00C82002"/>
    <w:rsid w:val="00C86353"/>
    <w:rsid w:val="00C91FFB"/>
    <w:rsid w:val="00C93BE3"/>
    <w:rsid w:val="00CC5083"/>
    <w:rsid w:val="00CE4B21"/>
    <w:rsid w:val="00CF3C85"/>
    <w:rsid w:val="00CF6675"/>
    <w:rsid w:val="00D150A6"/>
    <w:rsid w:val="00D321A9"/>
    <w:rsid w:val="00D55B38"/>
    <w:rsid w:val="00D61DF3"/>
    <w:rsid w:val="00D63040"/>
    <w:rsid w:val="00D64440"/>
    <w:rsid w:val="00D808FE"/>
    <w:rsid w:val="00D8261D"/>
    <w:rsid w:val="00D912CA"/>
    <w:rsid w:val="00DA1320"/>
    <w:rsid w:val="00DB1625"/>
    <w:rsid w:val="00DB3A2D"/>
    <w:rsid w:val="00DC1202"/>
    <w:rsid w:val="00DC2BC9"/>
    <w:rsid w:val="00DC548C"/>
    <w:rsid w:val="00DD1738"/>
    <w:rsid w:val="00DD4BB4"/>
    <w:rsid w:val="00DE03EF"/>
    <w:rsid w:val="00DF30ED"/>
    <w:rsid w:val="00DF7297"/>
    <w:rsid w:val="00E20AEB"/>
    <w:rsid w:val="00E27201"/>
    <w:rsid w:val="00E27BCA"/>
    <w:rsid w:val="00E33ED6"/>
    <w:rsid w:val="00E40FA3"/>
    <w:rsid w:val="00E436F2"/>
    <w:rsid w:val="00E50716"/>
    <w:rsid w:val="00E807CA"/>
    <w:rsid w:val="00E8445A"/>
    <w:rsid w:val="00E94485"/>
    <w:rsid w:val="00E951FE"/>
    <w:rsid w:val="00EA3C75"/>
    <w:rsid w:val="00EB65D3"/>
    <w:rsid w:val="00ED5D8C"/>
    <w:rsid w:val="00EF3399"/>
    <w:rsid w:val="00F15475"/>
    <w:rsid w:val="00F229C2"/>
    <w:rsid w:val="00F42230"/>
    <w:rsid w:val="00F43E8A"/>
    <w:rsid w:val="00F6481A"/>
    <w:rsid w:val="00FB315F"/>
    <w:rsid w:val="00FB47F6"/>
    <w:rsid w:val="00FC2269"/>
    <w:rsid w:val="00FC6C70"/>
    <w:rsid w:val="00FD60CA"/>
    <w:rsid w:val="00FE2A1F"/>
    <w:rsid w:val="00FE732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DD2E6A"/>
  <w15:chartTrackingRefBased/>
  <w15:docId w15:val="{759FA714-DF02-464C-831A-24CE1548E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93420"/>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73CE1"/>
    <w:pPr>
      <w:spacing w:after="0" w:line="240" w:lineRule="auto"/>
    </w:pPr>
  </w:style>
  <w:style w:type="table" w:styleId="Lentelstinklelis">
    <w:name w:val="Table Grid"/>
    <w:basedOn w:val="prastojilentel"/>
    <w:uiPriority w:val="39"/>
    <w:rsid w:val="003C00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4A2D56"/>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A2D56"/>
  </w:style>
  <w:style w:type="paragraph" w:styleId="Porat">
    <w:name w:val="footer"/>
    <w:basedOn w:val="prastasis"/>
    <w:link w:val="PoratDiagrama"/>
    <w:uiPriority w:val="99"/>
    <w:unhideWhenUsed/>
    <w:rsid w:val="004A2D56"/>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A2D56"/>
  </w:style>
  <w:style w:type="character" w:styleId="Komentaronuoroda">
    <w:name w:val="annotation reference"/>
    <w:basedOn w:val="Numatytasispastraiposriftas"/>
    <w:uiPriority w:val="99"/>
    <w:semiHidden/>
    <w:unhideWhenUsed/>
    <w:rsid w:val="00B72028"/>
    <w:rPr>
      <w:sz w:val="16"/>
      <w:szCs w:val="16"/>
    </w:rPr>
  </w:style>
  <w:style w:type="paragraph" w:styleId="Komentarotekstas">
    <w:name w:val="annotation text"/>
    <w:basedOn w:val="prastasis"/>
    <w:link w:val="KomentarotekstasDiagrama"/>
    <w:uiPriority w:val="99"/>
    <w:unhideWhenUsed/>
    <w:rsid w:val="00B7202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72028"/>
    <w:rPr>
      <w:sz w:val="20"/>
      <w:szCs w:val="20"/>
    </w:rPr>
  </w:style>
  <w:style w:type="paragraph" w:styleId="Komentarotema">
    <w:name w:val="annotation subject"/>
    <w:basedOn w:val="Komentarotekstas"/>
    <w:next w:val="Komentarotekstas"/>
    <w:link w:val="KomentarotemaDiagrama"/>
    <w:uiPriority w:val="99"/>
    <w:semiHidden/>
    <w:unhideWhenUsed/>
    <w:rsid w:val="00B72028"/>
    <w:rPr>
      <w:b/>
      <w:bCs/>
    </w:rPr>
  </w:style>
  <w:style w:type="character" w:customStyle="1" w:styleId="KomentarotemaDiagrama">
    <w:name w:val="Komentaro tema Diagrama"/>
    <w:basedOn w:val="KomentarotekstasDiagrama"/>
    <w:link w:val="Komentarotema"/>
    <w:uiPriority w:val="99"/>
    <w:semiHidden/>
    <w:rsid w:val="00B72028"/>
    <w:rPr>
      <w:b/>
      <w:bCs/>
      <w:sz w:val="20"/>
      <w:szCs w:val="20"/>
    </w:rPr>
  </w:style>
  <w:style w:type="character" w:styleId="Hipersaitas">
    <w:name w:val="Hyperlink"/>
    <w:basedOn w:val="Numatytasispastraiposriftas"/>
    <w:uiPriority w:val="99"/>
    <w:unhideWhenUsed/>
    <w:rsid w:val="00B72028"/>
    <w:rPr>
      <w:color w:val="0563C1" w:themeColor="hyperlink"/>
      <w:u w:val="single"/>
    </w:rPr>
  </w:style>
  <w:style w:type="character" w:styleId="Neapdorotaspaminjimas">
    <w:name w:val="Unresolved Mention"/>
    <w:basedOn w:val="Numatytasispastraiposriftas"/>
    <w:uiPriority w:val="99"/>
    <w:semiHidden/>
    <w:unhideWhenUsed/>
    <w:rsid w:val="00B72028"/>
    <w:rPr>
      <w:color w:val="605E5C"/>
      <w:shd w:val="clear" w:color="auto" w:fill="E1DFDD"/>
    </w:rPr>
  </w:style>
  <w:style w:type="paragraph" w:styleId="Pataisymai">
    <w:name w:val="Revision"/>
    <w:hidden/>
    <w:uiPriority w:val="99"/>
    <w:semiHidden/>
    <w:rsid w:val="00A11074"/>
    <w:pPr>
      <w:spacing w:after="0" w:line="240" w:lineRule="auto"/>
    </w:pPr>
  </w:style>
  <w:style w:type="character" w:customStyle="1" w:styleId="cf01">
    <w:name w:val="cf01"/>
    <w:basedOn w:val="Numatytasispastraiposriftas"/>
    <w:rsid w:val="00AA6C40"/>
    <w:rPr>
      <w:rFonts w:ascii="Segoe UI" w:hAnsi="Segoe UI" w:cs="Segoe UI" w:hint="default"/>
      <w:color w:val="0070C0"/>
      <w:sz w:val="18"/>
      <w:szCs w:val="18"/>
    </w:rPr>
  </w:style>
  <w:style w:type="paragraph" w:customStyle="1" w:styleId="prastasis1">
    <w:name w:val="Įprastasis1"/>
    <w:rsid w:val="00A663D6"/>
    <w:pPr>
      <w:suppressAutoHyphens/>
      <w:autoSpaceDN w:val="0"/>
      <w:spacing w:after="200" w:line="276" w:lineRule="auto"/>
      <w:textAlignment w:val="baseline"/>
    </w:pPr>
    <w:rPr>
      <w:rFonts w:ascii="Calibri" w:eastAsia="Calibri" w:hAnsi="Calibri" w:cs="Times New Roman"/>
      <w:kern w:val="0"/>
      <w14:ligatures w14:val="none"/>
    </w:rPr>
  </w:style>
  <w:style w:type="character" w:customStyle="1" w:styleId="Numatytasispastraiposriftas1">
    <w:name w:val="Numatytasis pastraipos šriftas1"/>
    <w:rsid w:val="00A663D6"/>
  </w:style>
  <w:style w:type="paragraph" w:customStyle="1" w:styleId="pf0">
    <w:name w:val="pf0"/>
    <w:basedOn w:val="prastasis"/>
    <w:rsid w:val="003C288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4493130">
      <w:bodyDiv w:val="1"/>
      <w:marLeft w:val="0"/>
      <w:marRight w:val="0"/>
      <w:marTop w:val="0"/>
      <w:marBottom w:val="0"/>
      <w:divBdr>
        <w:top w:val="none" w:sz="0" w:space="0" w:color="auto"/>
        <w:left w:val="none" w:sz="0" w:space="0" w:color="auto"/>
        <w:bottom w:val="none" w:sz="0" w:space="0" w:color="auto"/>
        <w:right w:val="none" w:sz="0" w:space="0" w:color="auto"/>
      </w:divBdr>
    </w:div>
    <w:div w:id="1918593883">
      <w:bodyDiv w:val="1"/>
      <w:marLeft w:val="0"/>
      <w:marRight w:val="0"/>
      <w:marTop w:val="0"/>
      <w:marBottom w:val="0"/>
      <w:divBdr>
        <w:top w:val="none" w:sz="0" w:space="0" w:color="auto"/>
        <w:left w:val="none" w:sz="0" w:space="0" w:color="auto"/>
        <w:bottom w:val="none" w:sz="0" w:space="0" w:color="auto"/>
        <w:right w:val="none" w:sz="0" w:space="0" w:color="auto"/>
      </w:divBdr>
    </w:div>
    <w:div w:id="209631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sirinktinis 4">
      <a:majorFont>
        <a:latin typeface="Jost"/>
        <a:ea typeface=""/>
        <a:cs typeface=""/>
      </a:majorFont>
      <a:minorFont>
        <a:latin typeface="Jos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3</Pages>
  <Words>3864</Words>
  <Characters>2204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Jolita Gylienė</cp:lastModifiedBy>
  <cp:revision>26</cp:revision>
  <dcterms:created xsi:type="dcterms:W3CDTF">2024-06-11T16:22:00Z</dcterms:created>
  <dcterms:modified xsi:type="dcterms:W3CDTF">2024-06-25T06:00:00Z</dcterms:modified>
</cp:coreProperties>
</file>